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2C8D4" w14:textId="3DF83BF3" w:rsidR="00F8794E" w:rsidRPr="00370E08" w:rsidRDefault="00F8794E" w:rsidP="00F8794E">
      <w:pPr>
        <w:spacing w:after="0" w:line="240" w:lineRule="auto"/>
        <w:ind w:left="-567" w:right="140" w:firstLine="601"/>
        <w:jc w:val="center"/>
        <w:rPr>
          <w:rFonts w:ascii="Times New Roman" w:hAnsi="Times New Roman"/>
          <w:b/>
          <w:sz w:val="24"/>
          <w:szCs w:val="24"/>
        </w:rPr>
      </w:pPr>
      <w:r w:rsidRPr="00370E08">
        <w:rPr>
          <w:rFonts w:ascii="Times New Roman" w:hAnsi="Times New Roman"/>
          <w:b/>
          <w:sz w:val="24"/>
          <w:szCs w:val="24"/>
        </w:rPr>
        <w:t xml:space="preserve"> «</w:t>
      </w:r>
      <w:r w:rsidRPr="009027C6">
        <w:rPr>
          <w:rFonts w:ascii="Times New Roman" w:hAnsi="Times New Roman"/>
          <w:b/>
          <w:sz w:val="24"/>
          <w:szCs w:val="24"/>
        </w:rPr>
        <w:t>Опухоли легких и плевры у детей</w:t>
      </w:r>
      <w:r w:rsidRPr="00370E08">
        <w:rPr>
          <w:rFonts w:ascii="Times New Roman" w:hAnsi="Times New Roman"/>
          <w:b/>
          <w:sz w:val="24"/>
          <w:szCs w:val="24"/>
        </w:rPr>
        <w:t>»</w:t>
      </w:r>
    </w:p>
    <w:p w14:paraId="042F5D7D" w14:textId="77777777" w:rsidR="00F8794E" w:rsidRPr="00370E08" w:rsidRDefault="00F8794E" w:rsidP="00F8794E">
      <w:pPr>
        <w:spacing w:after="0" w:line="240" w:lineRule="auto"/>
        <w:ind w:left="-567"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8222A40" w14:textId="77777777" w:rsidR="00F8794E" w:rsidRPr="00D22696" w:rsidRDefault="00F8794E" w:rsidP="00F8794E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0E08">
        <w:rPr>
          <w:rFonts w:ascii="Times New Roman" w:hAnsi="Times New Roman"/>
          <w:b/>
          <w:sz w:val="24"/>
          <w:szCs w:val="24"/>
          <w:lang w:eastAsia="ru-RU"/>
        </w:rPr>
        <w:t>Цель занятия</w:t>
      </w:r>
      <w:r w:rsidRPr="00370E08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научить студента собрать анамнез, провести объективный осмотр больного с опухолями плевры и легких, диагностику и лечение.</w:t>
      </w:r>
    </w:p>
    <w:p w14:paraId="41BBA8AD" w14:textId="77777777" w:rsidR="00F8794E" w:rsidRDefault="00F8794E" w:rsidP="00F8794E">
      <w:pPr>
        <w:spacing w:after="0" w:line="240" w:lineRule="auto"/>
        <w:ind w:right="14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0E08">
        <w:rPr>
          <w:rFonts w:ascii="Times New Roman" w:hAnsi="Times New Roman"/>
          <w:b/>
          <w:sz w:val="24"/>
          <w:szCs w:val="24"/>
        </w:rPr>
        <w:t>Основные вопросы (этапы) для обсуждения</w:t>
      </w:r>
      <w:r>
        <w:rPr>
          <w:rFonts w:ascii="Times New Roman" w:hAnsi="Times New Roman"/>
          <w:b/>
          <w:sz w:val="24"/>
          <w:szCs w:val="24"/>
        </w:rPr>
        <w:t>, о</w:t>
      </w:r>
      <w:r w:rsidRPr="00370E08">
        <w:rPr>
          <w:rFonts w:ascii="Times New Roman" w:hAnsi="Times New Roman"/>
          <w:b/>
          <w:sz w:val="24"/>
          <w:szCs w:val="24"/>
        </w:rPr>
        <w:t>сновные понятия, категории по теме занятия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Злокачественные опухоли. О бронхолегочном раке в дет</w:t>
      </w:r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ском возрасте имеются лишь единичные сообщения. Сущест</w:t>
      </w:r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вует мнение, что у детей эпителиальные опухоли в процессе дифференцировки могут изменить свою гистологическую структуру и приобрести черты веретеноклеточной саркомы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5742BD01" w14:textId="77777777" w:rsidR="00F8794E" w:rsidRPr="008A385B" w:rsidRDefault="00F8794E" w:rsidP="00F8794E">
      <w:pPr>
        <w:spacing w:after="0" w:line="240" w:lineRule="auto"/>
        <w:ind w:right="14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Первичная саркома легкого является чрезвычайно редким заболеванием.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Заболевание не имеет типичной симптоматики. В большинстве случаев оно проявляется неспецифическим воспалением пораженного легкого, которое может носить </w:t>
      </w:r>
      <w:proofErr w:type="spellStart"/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перифокальный</w:t>
      </w:r>
      <w:proofErr w:type="spellEnd"/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характер или развиться в зоне </w:t>
      </w:r>
      <w:proofErr w:type="spellStart"/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гиповентиляции</w:t>
      </w:r>
      <w:proofErr w:type="spellEnd"/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 сдавлении опухолью магистрального бронха. Жалобы больных и клинические симптомы при этом не отличаются от тех, которые свойственны банальной пневмонии или катару верх­них дыхательных путей (высокая температура, кашель, одышка, хрипы на стороне поражения легкого и т. п.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Общее состояние больных на ранних этапах развития опухоли существенно не страдает. Оно ухудшается во время присоединяющейся респираторной инфекции и может быстро улучшиться после ее ликвидации. В дальнейшем воспалитель­ный процесс в легком может рецидивировать, что нередко служит основанием для диагностики хронической пневмонии. </w:t>
      </w:r>
    </w:p>
    <w:p w14:paraId="3659A622" w14:textId="77777777" w:rsidR="00F8794E" w:rsidRPr="008A385B" w:rsidRDefault="00F8794E" w:rsidP="00F8794E">
      <w:pPr>
        <w:spacing w:after="0" w:line="240" w:lineRule="auto"/>
        <w:ind w:right="14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Диагноз саркомы легкого почти во всех известных набл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дениях установлен на аутопсии или после операции. Прижизненная диагностика основывается на данных рентгенологического и в меньшей степени </w:t>
      </w:r>
      <w:proofErr w:type="spellStart"/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бронхологического</w:t>
      </w:r>
      <w:proofErr w:type="spellEnd"/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исследований. Небольшая опухоль на рентгенограммах выглядит как инфильтрат без четких границ, который трактуют обычно как туберкулезный. Опухоль может достигать огромных разме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ов, занимая все легкое, что служит причиной ошибочного диагноза опухоли средостения. При расположении саркомы вблизи крупного бронха возможно его сдавление с развитием ателектаза нижележащего отдела легкого. Бронхоскопическая диагностика оказывается успешной в том случае, если опухоль захватывает бронх, доступный осмотру и прямой биопсии. Лечение саркомы легкого только оперативное. Прогноз всегда сомнителен.</w:t>
      </w:r>
    </w:p>
    <w:p w14:paraId="284726DE" w14:textId="16405B38" w:rsidR="00F8794E" w:rsidRPr="008A385B" w:rsidRDefault="00F8794E" w:rsidP="00F8794E">
      <w:pPr>
        <w:spacing w:after="0" w:line="240" w:lineRule="auto"/>
        <w:ind w:right="14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Бронхолегочный рак в детском возрасте описывают как чрезвычайную редкость.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Типичных симптомов болезни отметить не удается. В ряде случаев первые проявления легочного процесса возникают внезапно и протекают по типу острой пневмонии. Клиническая картина зависит от локализации и размеров раковой опухоли. Чем больше калибр пораженного бронха, тем раньше и отчетливее проявляются признаки нарушения бронхиальной проходимости.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 детей раннего возраста болезнь быстро прогрессирует, нередко присоединяется реактивный или раковый плеврит, который усугубляет дыхательную недостаточность. В этом периоде при рентгенологическом исследовании обычно находят ателектаз легкого или его доли, инфильтрацию корня легкого и средостения за счет метастазов, скопление жидкости в плевральной полости.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Диагноз бронхолегочного рака в значительной степени зависит от врачебной онкологической настороженности. Недостаточный эффект лечения «пневмонии» и, главное, обнаружение на рентгенограмме стойкой патологический тени требуют тщательного </w:t>
      </w:r>
      <w:proofErr w:type="spellStart"/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бронхологического</w:t>
      </w:r>
      <w:proofErr w:type="spellEnd"/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исследования. Бронхоскопия с прямой или аспирационной биопсией у большинства детей, как и у взрослых, позволяют распознать характер патологического процесса в бронхах.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Лечение</w:t>
      </w:r>
      <w:proofErr w:type="gramEnd"/>
      <w:r w:rsidRPr="008A38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только оперативное. В зависимости от стадии заболевания, локализации и размеров опухоли резецируют часть или все легкое. Прогноз всегда сомнителен.</w:t>
      </w:r>
    </w:p>
    <w:p w14:paraId="3F80C257" w14:textId="77777777" w:rsidR="00F8794E" w:rsidRDefault="00F8794E"/>
    <w:sectPr w:rsidR="00F8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4E"/>
    <w:rsid w:val="00F8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8EEB"/>
  <w15:chartTrackingRefBased/>
  <w15:docId w15:val="{6392BB1A-2ED4-47D6-BA87-1F1520CB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9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Галлямова</dc:creator>
  <cp:keywords/>
  <dc:description/>
  <cp:lastModifiedBy>Айгуль Галлямова</cp:lastModifiedBy>
  <cp:revision>1</cp:revision>
  <dcterms:created xsi:type="dcterms:W3CDTF">2020-10-13T12:03:00Z</dcterms:created>
  <dcterms:modified xsi:type="dcterms:W3CDTF">2020-10-13T12:03:00Z</dcterms:modified>
</cp:coreProperties>
</file>