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EA" w:rsidRPr="00B65AD1" w:rsidRDefault="00C85BF0" w:rsidP="00C85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F0">
        <w:rPr>
          <w:rFonts w:ascii="Times New Roman" w:hAnsi="Times New Roman" w:cs="Times New Roman"/>
          <w:b/>
          <w:sz w:val="24"/>
          <w:szCs w:val="24"/>
        </w:rPr>
        <w:t xml:space="preserve">Клиническая фармакология нейролептиков, транквилизаторов, снотворных. </w:t>
      </w:r>
    </w:p>
    <w:p w:rsidR="00A3439E" w:rsidRDefault="00C85BF0" w:rsidP="00C85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F0">
        <w:rPr>
          <w:rFonts w:ascii="Times New Roman" w:hAnsi="Times New Roman" w:cs="Times New Roman"/>
          <w:b/>
          <w:sz w:val="24"/>
          <w:szCs w:val="24"/>
        </w:rPr>
        <w:t>Контроль эффективности и безопасности применения ЛС различных групп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65AD1" w:rsidRDefault="00B65AD1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EF" w:rsidRPr="00E61FEF" w:rsidRDefault="00E61FEF" w:rsidP="00B65AD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Клиническая фармакология нейролептиков</w:t>
      </w:r>
    </w:p>
    <w:p w:rsidR="00B65AD1" w:rsidRDefault="00B65AD1" w:rsidP="00E61FE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65AD1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</w:t>
      </w:r>
      <w:r w:rsidR="00E61FE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ларгактил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плегом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левомепромазин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тизерцин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нозинан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перфеназин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этаперазин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3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трифлуоперазин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трифтазин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стелазин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флуфеназин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фторфеназин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модитен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перициазин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неулептил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тиоридазин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сонапакс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пипотиазин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пипортил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галоперидол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галдол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гал</w:t>
      </w:r>
      <w:r w:rsidR="0003622E">
        <w:rPr>
          <w:rFonts w:ascii="Times New Roman" w:hAnsi="Times New Roman" w:cs="Times New Roman"/>
          <w:sz w:val="24"/>
          <w:szCs w:val="24"/>
        </w:rPr>
        <w:t>о</w:t>
      </w:r>
      <w:r w:rsidR="0003622E">
        <w:rPr>
          <w:rFonts w:ascii="Times New Roman" w:hAnsi="Times New Roman" w:cs="Times New Roman"/>
          <w:sz w:val="24"/>
          <w:szCs w:val="24"/>
        </w:rPr>
        <w:t>фен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тиопроперазин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хлорпротиксен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труксал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r w:rsidR="0003622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запин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азалептин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лепонекс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оланзапин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зипрекса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кветиапин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сероквель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рисперидон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рисполепт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пимозид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орап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дикарбин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622E">
        <w:rPr>
          <w:rFonts w:ascii="Times New Roman" w:hAnsi="Times New Roman" w:cs="Times New Roman"/>
          <w:sz w:val="24"/>
          <w:szCs w:val="24"/>
        </w:rPr>
        <w:t>карбидин</w:t>
      </w:r>
      <w:proofErr w:type="spellEnd"/>
      <w:r w:rsidR="0003622E">
        <w:rPr>
          <w:rFonts w:ascii="Times New Roman" w:hAnsi="Times New Roman" w:cs="Times New Roman"/>
          <w:sz w:val="24"/>
          <w:szCs w:val="24"/>
        </w:rPr>
        <w:t>)</w:t>
      </w:r>
      <w:r w:rsidR="00474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A46">
        <w:rPr>
          <w:rFonts w:ascii="Times New Roman" w:hAnsi="Times New Roman" w:cs="Times New Roman"/>
          <w:sz w:val="24"/>
          <w:szCs w:val="24"/>
        </w:rPr>
        <w:t>сульпирид</w:t>
      </w:r>
      <w:proofErr w:type="spellEnd"/>
    </w:p>
    <w:p w:rsidR="00E61FEF" w:rsidRPr="00E61FEF" w:rsidRDefault="00E61FEF" w:rsidP="00E9081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CEA" w:rsidRDefault="00B65AD1" w:rsidP="00E908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>
        <w:rPr>
          <w:rFonts w:ascii="Times New Roman" w:hAnsi="Times New Roman" w:cs="Times New Roman"/>
          <w:sz w:val="24"/>
          <w:szCs w:val="24"/>
        </w:rPr>
        <w:t>Дополните классификацию нейролептиков</w:t>
      </w:r>
      <w:r w:rsidR="00E90810">
        <w:rPr>
          <w:rFonts w:ascii="Times New Roman" w:hAnsi="Times New Roman" w:cs="Times New Roman"/>
          <w:sz w:val="24"/>
          <w:szCs w:val="24"/>
        </w:rPr>
        <w:t xml:space="preserve"> препаратами из предложенного списка</w:t>
      </w:r>
    </w:p>
    <w:p w:rsidR="00E90810" w:rsidRDefault="00E90810" w:rsidP="00E9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Седативные нейролептики:_______________________________________________</w:t>
      </w:r>
    </w:p>
    <w:p w:rsidR="00E90810" w:rsidRDefault="00E90810" w:rsidP="00E9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Инцизивные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нейролептики:______________________________________________</w:t>
      </w:r>
    </w:p>
    <w:p w:rsidR="00E90810" w:rsidRDefault="00E90810" w:rsidP="00E9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Дезингибирующие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нейролептики:_________________________________________</w:t>
      </w:r>
    </w:p>
    <w:p w:rsidR="00E90810" w:rsidRDefault="00E90810" w:rsidP="00E9081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Атипичные нейролептики: _______________________________________________</w:t>
      </w:r>
    </w:p>
    <w:p w:rsidR="006C6AA9" w:rsidRDefault="006C6AA9" w:rsidP="00E9081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810" w:rsidRDefault="00E90810" w:rsidP="006C6A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="006C6AA9" w:rsidRPr="006C6AA9">
        <w:rPr>
          <w:rFonts w:ascii="Times New Roman" w:hAnsi="Times New Roman" w:cs="Times New Roman"/>
          <w:sz w:val="24"/>
          <w:szCs w:val="24"/>
        </w:rPr>
        <w:t>Знаком «+»</w:t>
      </w:r>
      <w:r w:rsidR="006C6AA9">
        <w:rPr>
          <w:rFonts w:ascii="Times New Roman" w:hAnsi="Times New Roman" w:cs="Times New Roman"/>
          <w:sz w:val="24"/>
          <w:szCs w:val="24"/>
        </w:rPr>
        <w:t xml:space="preserve"> отметьте, какие центральные и периферические рецепторы о</w:t>
      </w:r>
      <w:r w:rsidR="006C6AA9">
        <w:rPr>
          <w:rFonts w:ascii="Times New Roman" w:hAnsi="Times New Roman" w:cs="Times New Roman"/>
          <w:sz w:val="24"/>
          <w:szCs w:val="24"/>
        </w:rPr>
        <w:t>т</w:t>
      </w:r>
      <w:r w:rsidR="006C6AA9">
        <w:rPr>
          <w:rFonts w:ascii="Times New Roman" w:hAnsi="Times New Roman" w:cs="Times New Roman"/>
          <w:sz w:val="24"/>
          <w:szCs w:val="24"/>
        </w:rPr>
        <w:t xml:space="preserve">вечают за приведенные в таблице эффекты типичного нейролептика </w:t>
      </w:r>
      <w:proofErr w:type="spellStart"/>
      <w:r w:rsidR="006C6AA9">
        <w:rPr>
          <w:rFonts w:ascii="Times New Roman" w:hAnsi="Times New Roman" w:cs="Times New Roman"/>
          <w:sz w:val="24"/>
          <w:szCs w:val="24"/>
        </w:rPr>
        <w:t>хлорпромазина</w:t>
      </w:r>
      <w:proofErr w:type="spellEnd"/>
      <w:r w:rsidR="006C6A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6AA9">
        <w:rPr>
          <w:rFonts w:ascii="Times New Roman" w:hAnsi="Times New Roman" w:cs="Times New Roman"/>
          <w:sz w:val="24"/>
          <w:szCs w:val="24"/>
        </w:rPr>
        <w:t>атипичных</w:t>
      </w:r>
      <w:proofErr w:type="spellEnd"/>
      <w:r w:rsidR="006C6A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AA9">
        <w:rPr>
          <w:rFonts w:ascii="Times New Roman" w:hAnsi="Times New Roman" w:cs="Times New Roman"/>
          <w:sz w:val="24"/>
          <w:szCs w:val="24"/>
        </w:rPr>
        <w:t>клозапина</w:t>
      </w:r>
      <w:proofErr w:type="spellEnd"/>
      <w:r w:rsidR="006C6AA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6AA9">
        <w:rPr>
          <w:rFonts w:ascii="Times New Roman" w:hAnsi="Times New Roman" w:cs="Times New Roman"/>
          <w:sz w:val="24"/>
          <w:szCs w:val="24"/>
        </w:rPr>
        <w:t>рисперидона</w:t>
      </w:r>
      <w:proofErr w:type="spellEnd"/>
      <w:r w:rsidR="006C6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096E" w:rsidRPr="006C6AA9" w:rsidRDefault="00E6096E" w:rsidP="006C6A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2409"/>
        <w:gridCol w:w="709"/>
        <w:gridCol w:w="709"/>
        <w:gridCol w:w="850"/>
        <w:gridCol w:w="567"/>
        <w:gridCol w:w="567"/>
        <w:gridCol w:w="426"/>
        <w:gridCol w:w="567"/>
        <w:gridCol w:w="567"/>
        <w:gridCol w:w="532"/>
      </w:tblGrid>
      <w:tr w:rsidR="003A161B" w:rsidRPr="00747828" w:rsidTr="00E6096E">
        <w:tc>
          <w:tcPr>
            <w:tcW w:w="1560" w:type="dxa"/>
            <w:vMerge w:val="restart"/>
          </w:tcPr>
          <w:p w:rsidR="003A161B" w:rsidRPr="00747828" w:rsidRDefault="003A161B" w:rsidP="00E6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Препарат</w:t>
            </w:r>
          </w:p>
        </w:tc>
        <w:tc>
          <w:tcPr>
            <w:tcW w:w="2409" w:type="dxa"/>
            <w:vMerge w:val="restart"/>
          </w:tcPr>
          <w:p w:rsidR="003A161B" w:rsidRPr="00747828" w:rsidRDefault="003A161B" w:rsidP="00E6096E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Эффект</w:t>
            </w:r>
          </w:p>
        </w:tc>
        <w:tc>
          <w:tcPr>
            <w:tcW w:w="3828" w:type="dxa"/>
            <w:gridSpan w:val="6"/>
          </w:tcPr>
          <w:p w:rsidR="003A161B" w:rsidRPr="00747828" w:rsidRDefault="003A161B" w:rsidP="00E6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Действие на центральные рецепторы</w:t>
            </w:r>
          </w:p>
        </w:tc>
        <w:tc>
          <w:tcPr>
            <w:tcW w:w="1666" w:type="dxa"/>
            <w:gridSpan w:val="3"/>
          </w:tcPr>
          <w:p w:rsidR="003A161B" w:rsidRPr="00747828" w:rsidRDefault="003A161B" w:rsidP="00E6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Действие на периферические рецепторы</w:t>
            </w:r>
          </w:p>
        </w:tc>
      </w:tr>
      <w:tr w:rsidR="00747828" w:rsidRPr="00747828" w:rsidTr="00E6096E">
        <w:tc>
          <w:tcPr>
            <w:tcW w:w="1560" w:type="dxa"/>
            <w:vMerge/>
          </w:tcPr>
          <w:p w:rsidR="003A161B" w:rsidRPr="00747828" w:rsidRDefault="003A161B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3A161B" w:rsidRPr="00747828" w:rsidRDefault="003A161B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-HT</w:t>
            </w:r>
          </w:p>
        </w:tc>
        <w:tc>
          <w:tcPr>
            <w:tcW w:w="709" w:type="dxa"/>
          </w:tcPr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850" w:type="dxa"/>
          </w:tcPr>
          <w:p w:rsidR="003A161B" w:rsidRPr="00747828" w:rsidRDefault="00747828" w:rsidP="00747828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5-HT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2a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</w:tcPr>
          <w:p w:rsidR="003A161B" w:rsidRPr="00747828" w:rsidRDefault="00747828" w:rsidP="00747828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8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-HT</w:t>
            </w:r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2с</w:t>
            </w:r>
          </w:p>
        </w:tc>
        <w:tc>
          <w:tcPr>
            <w:tcW w:w="567" w:type="dxa"/>
          </w:tcPr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Start"/>
            <w:r w:rsidRPr="0074782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proofErr w:type="gramEnd"/>
          </w:p>
        </w:tc>
        <w:tc>
          <w:tcPr>
            <w:tcW w:w="426" w:type="dxa"/>
          </w:tcPr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</w:tcPr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532" w:type="dxa"/>
          </w:tcPr>
          <w:p w:rsidR="003A161B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α1</w:t>
            </w:r>
          </w:p>
        </w:tc>
      </w:tr>
      <w:tr w:rsidR="00747828" w:rsidRPr="00747828" w:rsidTr="00E6096E">
        <w:tc>
          <w:tcPr>
            <w:tcW w:w="1560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Default="009C69C9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Антипсихотическое </w:t>
            </w:r>
          </w:p>
          <w:p w:rsidR="00747828" w:rsidRPr="00747828" w:rsidRDefault="009C69C9" w:rsidP="009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лимбическая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система)</w:t>
            </w:r>
          </w:p>
        </w:tc>
        <w:tc>
          <w:tcPr>
            <w:tcW w:w="709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28" w:rsidRPr="00747828" w:rsidTr="00E6096E">
        <w:tc>
          <w:tcPr>
            <w:tcW w:w="1560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747828" w:rsidRPr="00747828" w:rsidRDefault="00747828" w:rsidP="00E908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828" w:rsidRPr="00747828" w:rsidTr="00E6096E">
        <w:tc>
          <w:tcPr>
            <w:tcW w:w="1560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747828" w:rsidRPr="00747828" w:rsidRDefault="00747828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Default="009C69C9" w:rsidP="009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Экстрапирамидные</w:t>
            </w:r>
          </w:p>
          <w:p w:rsidR="009C69C9" w:rsidRPr="00747828" w:rsidRDefault="009C69C9" w:rsidP="009C6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расстройства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Седативное 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Противорвотное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Атропиноподобные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фекты (сухость во рту, запор, тахикардия)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Эндокринные нарушения (гинекомастия,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др.)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Гипотензия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2409" w:type="dxa"/>
            <w:vMerge w:val="restart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Периферическое 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гистаминное действие</w:t>
            </w: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Клозапин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9C9" w:rsidRPr="00747828" w:rsidTr="00E6096E">
        <w:tc>
          <w:tcPr>
            <w:tcW w:w="156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2409" w:type="dxa"/>
            <w:vMerge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9C69C9" w:rsidRPr="00747828" w:rsidRDefault="009C69C9" w:rsidP="006C6A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161B" w:rsidRPr="006C6AA9" w:rsidRDefault="006C6AA9" w:rsidP="006C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6AA9">
        <w:rPr>
          <w:rFonts w:ascii="Times New Roman" w:hAnsi="Times New Roman" w:cs="Times New Roman"/>
          <w:sz w:val="24"/>
          <w:szCs w:val="24"/>
        </w:rPr>
        <w:t xml:space="preserve">Соотношение типа </w:t>
      </w:r>
      <w:r w:rsidRPr="006C6A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6A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C6AA9">
        <w:rPr>
          <w:rFonts w:ascii="Times New Roman" w:hAnsi="Times New Roman" w:cs="Times New Roman"/>
          <w:sz w:val="24"/>
          <w:szCs w:val="24"/>
        </w:rPr>
        <w:t>/5-</w:t>
      </w:r>
      <w:r w:rsidRPr="006C6AA9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Pr="006C6AA9">
        <w:rPr>
          <w:rFonts w:ascii="Times New Roman" w:hAnsi="Times New Roman" w:cs="Times New Roman"/>
          <w:sz w:val="24"/>
          <w:szCs w:val="24"/>
        </w:rPr>
        <w:t xml:space="preserve"> указывает на то, что препарат преимущественно бл</w:t>
      </w:r>
      <w:r w:rsidRPr="006C6AA9">
        <w:rPr>
          <w:rFonts w:ascii="Times New Roman" w:hAnsi="Times New Roman" w:cs="Times New Roman"/>
          <w:sz w:val="24"/>
          <w:szCs w:val="24"/>
        </w:rPr>
        <w:t>о</w:t>
      </w:r>
      <w:r w:rsidRPr="006C6AA9">
        <w:rPr>
          <w:rFonts w:ascii="Times New Roman" w:hAnsi="Times New Roman" w:cs="Times New Roman"/>
          <w:sz w:val="24"/>
          <w:szCs w:val="24"/>
        </w:rPr>
        <w:t xml:space="preserve">кирует </w:t>
      </w:r>
      <w:r w:rsidRPr="006C6A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C6AA9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C6AA9">
        <w:rPr>
          <w:rFonts w:ascii="Times New Roman" w:hAnsi="Times New Roman" w:cs="Times New Roman"/>
          <w:sz w:val="24"/>
          <w:szCs w:val="24"/>
        </w:rPr>
        <w:t>рецепторы и слабо или не блокирует 5-</w:t>
      </w:r>
      <w:r w:rsidRPr="006C6AA9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Pr="006C6AA9">
        <w:rPr>
          <w:rFonts w:ascii="Times New Roman" w:hAnsi="Times New Roman" w:cs="Times New Roman"/>
          <w:sz w:val="24"/>
          <w:szCs w:val="24"/>
        </w:rPr>
        <w:t xml:space="preserve"> (серотониновые)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AA9" w:rsidRPr="006C6AA9" w:rsidRDefault="006C6AA9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AA9">
        <w:rPr>
          <w:rFonts w:ascii="Times New Roman" w:hAnsi="Times New Roman" w:cs="Times New Roman"/>
          <w:sz w:val="24"/>
          <w:szCs w:val="24"/>
        </w:rPr>
        <w:tab/>
        <w:t>Ответьте на вопросы:</w:t>
      </w:r>
    </w:p>
    <w:p w:rsidR="006C6AA9" w:rsidRDefault="006C6AA9" w:rsidP="003308E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Блокада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рецепторов и в каких структурах мозга отвечает за антипсихотич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действие типичных и атипичных нейролептиков? Объясни е различия в их механи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мах действия.</w:t>
      </w:r>
    </w:p>
    <w:p w:rsidR="003308E4" w:rsidRDefault="003308E4" w:rsidP="003308E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образом (усиливает или ослабляет) блокада рецепторов </w:t>
      </w:r>
      <w:r w:rsidRPr="003308E4">
        <w:rPr>
          <w:rFonts w:ascii="Times New Roman" w:hAnsi="Times New Roman" w:cs="Times New Roman"/>
          <w:sz w:val="24"/>
          <w:szCs w:val="24"/>
        </w:rPr>
        <w:t>5-</w:t>
      </w:r>
      <w:r w:rsidRPr="003308E4">
        <w:rPr>
          <w:rFonts w:ascii="Times New Roman" w:hAnsi="Times New Roman" w:cs="Times New Roman"/>
          <w:sz w:val="24"/>
          <w:szCs w:val="24"/>
          <w:lang w:val="en-US"/>
        </w:rPr>
        <w:t>HT</w:t>
      </w:r>
      <w:r w:rsidRPr="003308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0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антипсихот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ческое действие атипичных нейролептиков? Как влияет блокада этих рецепторов на арт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риальное давление?</w:t>
      </w:r>
    </w:p>
    <w:p w:rsidR="003308E4" w:rsidRDefault="003308E4" w:rsidP="003308E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Влиянием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какие рецепторы обусловлены экстрапирамидные расстройства и в каких структурах (путях) они локализованы?</w:t>
      </w:r>
    </w:p>
    <w:p w:rsidR="003308E4" w:rsidRPr="006C6AA9" w:rsidRDefault="003308E4" w:rsidP="003308E4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вегетотропные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эффекты нейролептиков? Каково их значение в возникн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вении побочных эффектов при применении нейролептиков?</w:t>
      </w:r>
    </w:p>
    <w:p w:rsidR="00EE69E0" w:rsidRDefault="00EE69E0" w:rsidP="00C85B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AA9" w:rsidRDefault="00EE69E0" w:rsidP="00EE69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EE69E0">
        <w:rPr>
          <w:rFonts w:ascii="Times New Roman" w:hAnsi="Times New Roman" w:cs="Times New Roman"/>
          <w:sz w:val="24"/>
          <w:szCs w:val="24"/>
        </w:rPr>
        <w:t>В аптеку по</w:t>
      </w:r>
      <w:r>
        <w:rPr>
          <w:rFonts w:ascii="Times New Roman" w:hAnsi="Times New Roman" w:cs="Times New Roman"/>
          <w:sz w:val="24"/>
          <w:szCs w:val="24"/>
        </w:rPr>
        <w:t xml:space="preserve">ступили следующие препараты: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аминазин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фторфеназин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лев</w:t>
      </w:r>
      <w:r w:rsidR="00E6096E">
        <w:rPr>
          <w:rFonts w:ascii="Times New Roman" w:hAnsi="Times New Roman" w:cs="Times New Roman"/>
          <w:sz w:val="24"/>
          <w:szCs w:val="24"/>
        </w:rPr>
        <w:t>о</w:t>
      </w:r>
      <w:r w:rsidR="00E6096E">
        <w:rPr>
          <w:rFonts w:ascii="Times New Roman" w:hAnsi="Times New Roman" w:cs="Times New Roman"/>
          <w:sz w:val="24"/>
          <w:szCs w:val="24"/>
        </w:rPr>
        <w:t>мепромазин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этаперазин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орап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клозапин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галдол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рисполепт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зипрекса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096E">
        <w:rPr>
          <w:rFonts w:ascii="Times New Roman" w:hAnsi="Times New Roman" w:cs="Times New Roman"/>
          <w:sz w:val="24"/>
          <w:szCs w:val="24"/>
        </w:rPr>
        <w:t>труксал</w:t>
      </w:r>
      <w:proofErr w:type="spellEnd"/>
      <w:r w:rsidR="00E6096E">
        <w:rPr>
          <w:rFonts w:ascii="Times New Roman" w:hAnsi="Times New Roman" w:cs="Times New Roman"/>
          <w:sz w:val="24"/>
          <w:szCs w:val="24"/>
        </w:rPr>
        <w:t>. Оформите список поступлений в виде таблицы:</w:t>
      </w:r>
    </w:p>
    <w:p w:rsidR="00E6096E" w:rsidRDefault="00E6096E" w:rsidP="00EE69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525"/>
        <w:gridCol w:w="1502"/>
        <w:gridCol w:w="2262"/>
        <w:gridCol w:w="1482"/>
        <w:gridCol w:w="1397"/>
        <w:gridCol w:w="1403"/>
      </w:tblGrid>
      <w:tr w:rsidR="00E6096E" w:rsidTr="00E6096E">
        <w:tc>
          <w:tcPr>
            <w:tcW w:w="1595" w:type="dxa"/>
          </w:tcPr>
          <w:p w:rsidR="00E6096E" w:rsidRPr="00E6096E" w:rsidRDefault="00E6096E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1595" w:type="dxa"/>
          </w:tcPr>
          <w:p w:rsidR="00E6096E" w:rsidRDefault="00E6096E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название</w:t>
            </w:r>
          </w:p>
        </w:tc>
        <w:tc>
          <w:tcPr>
            <w:tcW w:w="1595" w:type="dxa"/>
          </w:tcPr>
          <w:p w:rsidR="00E6096E" w:rsidRDefault="00E6096E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</w:t>
            </w:r>
          </w:p>
        </w:tc>
        <w:tc>
          <w:tcPr>
            <w:tcW w:w="1595" w:type="dxa"/>
          </w:tcPr>
          <w:p w:rsidR="00E6096E" w:rsidRDefault="00E6096E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пуска</w:t>
            </w:r>
          </w:p>
        </w:tc>
        <w:tc>
          <w:tcPr>
            <w:tcW w:w="1595" w:type="dxa"/>
          </w:tcPr>
          <w:p w:rsidR="00E6096E" w:rsidRDefault="00E6096E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ВРД</w:t>
            </w:r>
          </w:p>
        </w:tc>
        <w:tc>
          <w:tcPr>
            <w:tcW w:w="1596" w:type="dxa"/>
          </w:tcPr>
          <w:p w:rsidR="00E6096E" w:rsidRDefault="00E6096E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ВСД</w:t>
            </w:r>
          </w:p>
        </w:tc>
      </w:tr>
      <w:tr w:rsidR="00E6096E" w:rsidTr="00E6096E">
        <w:tc>
          <w:tcPr>
            <w:tcW w:w="1595" w:type="dxa"/>
          </w:tcPr>
          <w:p w:rsidR="00E6096E" w:rsidRDefault="00E6096E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6096E" w:rsidRDefault="00E6096E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6096E" w:rsidRDefault="00E6096E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6096E" w:rsidRDefault="00E6096E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6096E" w:rsidRDefault="00E6096E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6096E" w:rsidRDefault="00E6096E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096E" w:rsidRDefault="00E6096E" w:rsidP="00EE69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6096E" w:rsidRDefault="00E6096E" w:rsidP="00EE69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C57899">
        <w:rPr>
          <w:rFonts w:ascii="Times New Roman" w:hAnsi="Times New Roman" w:cs="Times New Roman"/>
          <w:sz w:val="24"/>
          <w:szCs w:val="24"/>
        </w:rPr>
        <w:t xml:space="preserve">Определите характер взаимодействия </w:t>
      </w:r>
      <w:proofErr w:type="spellStart"/>
      <w:r w:rsidR="00C57899">
        <w:rPr>
          <w:rFonts w:ascii="Times New Roman" w:hAnsi="Times New Roman" w:cs="Times New Roman"/>
          <w:sz w:val="24"/>
          <w:szCs w:val="24"/>
        </w:rPr>
        <w:t>хлорпромазина</w:t>
      </w:r>
      <w:proofErr w:type="spellEnd"/>
      <w:r w:rsidR="00C57899">
        <w:rPr>
          <w:rFonts w:ascii="Times New Roman" w:hAnsi="Times New Roman" w:cs="Times New Roman"/>
          <w:sz w:val="24"/>
          <w:szCs w:val="24"/>
        </w:rPr>
        <w:t xml:space="preserve"> со </w:t>
      </w:r>
      <w:proofErr w:type="gramStart"/>
      <w:r w:rsidR="00C57899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="00C57899">
        <w:rPr>
          <w:rFonts w:ascii="Times New Roman" w:hAnsi="Times New Roman" w:cs="Times New Roman"/>
          <w:sz w:val="24"/>
          <w:szCs w:val="24"/>
        </w:rPr>
        <w:t xml:space="preserve"> ЛС:</w:t>
      </w:r>
    </w:p>
    <w:p w:rsidR="00C57899" w:rsidRDefault="00C57899" w:rsidP="00EE69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C57899" w:rsidTr="00C57899">
        <w:tc>
          <w:tcPr>
            <w:tcW w:w="3190" w:type="dxa"/>
          </w:tcPr>
          <w:p w:rsidR="00C57899" w:rsidRDefault="00C57899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  <w:proofErr w:type="spellEnd"/>
          </w:p>
        </w:tc>
        <w:tc>
          <w:tcPr>
            <w:tcW w:w="3190" w:type="dxa"/>
          </w:tcPr>
          <w:p w:rsidR="00C57899" w:rsidRDefault="00C57899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Лекарственное средство</w:t>
            </w:r>
          </w:p>
        </w:tc>
        <w:tc>
          <w:tcPr>
            <w:tcW w:w="3191" w:type="dxa"/>
          </w:tcPr>
          <w:p w:rsidR="00C57899" w:rsidRDefault="00C57899" w:rsidP="00C5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взаимодействия</w:t>
            </w: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Апоморфин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Фторотан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8A57C1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C57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Азота закись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8A5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r w:rsidR="008A57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8A57C1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Димедрол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8A57C1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  <w:proofErr w:type="spellEnd"/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Кордиамин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899" w:rsidTr="00C57899"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3191" w:type="dxa"/>
          </w:tcPr>
          <w:p w:rsidR="00C57899" w:rsidRDefault="00C57899" w:rsidP="00EE6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AA9" w:rsidRPr="00EE69E0" w:rsidRDefault="006C6AA9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BF0" w:rsidRDefault="008A57C1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5. </w:t>
      </w:r>
      <w:r w:rsidR="00C85BF0" w:rsidRPr="008A57C1">
        <w:rPr>
          <w:rFonts w:ascii="Times New Roman" w:hAnsi="Times New Roman" w:cs="Times New Roman"/>
          <w:sz w:val="24"/>
          <w:szCs w:val="24"/>
        </w:rPr>
        <w:t>Ситуационные задачи.</w:t>
      </w:r>
    </w:p>
    <w:p w:rsidR="008A57C1" w:rsidRDefault="008A57C1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A4694">
        <w:rPr>
          <w:rFonts w:ascii="Times New Roman" w:hAnsi="Times New Roman" w:cs="Times New Roman"/>
          <w:sz w:val="24"/>
          <w:szCs w:val="24"/>
        </w:rPr>
        <w:t xml:space="preserve"> </w:t>
      </w:r>
      <w:r w:rsidR="002A4694" w:rsidRPr="00C85BF0">
        <w:rPr>
          <w:rFonts w:ascii="Times New Roman" w:hAnsi="Times New Roman" w:cs="Times New Roman"/>
          <w:sz w:val="24"/>
          <w:szCs w:val="24"/>
        </w:rPr>
        <w:t>Больному с выраженным психомоторным возбуждением внутримышечно был введен нейролептик. Через несколько минут больной попытался встать с постели, но вн</w:t>
      </w:r>
      <w:r w:rsidR="002A4694" w:rsidRPr="00C85BF0">
        <w:rPr>
          <w:rFonts w:ascii="Times New Roman" w:hAnsi="Times New Roman" w:cs="Times New Roman"/>
          <w:sz w:val="24"/>
          <w:szCs w:val="24"/>
        </w:rPr>
        <w:t>е</w:t>
      </w:r>
      <w:r w:rsidR="002A4694" w:rsidRPr="00C85BF0">
        <w:rPr>
          <w:rFonts w:ascii="Times New Roman" w:hAnsi="Times New Roman" w:cs="Times New Roman"/>
          <w:sz w:val="24"/>
          <w:szCs w:val="24"/>
        </w:rPr>
        <w:t>запно упал, потеряв сознание. Какой препарат мог вызвать подобное осложнение, мех</w:t>
      </w:r>
      <w:r w:rsidR="002A4694" w:rsidRPr="00C85BF0">
        <w:rPr>
          <w:rFonts w:ascii="Times New Roman" w:hAnsi="Times New Roman" w:cs="Times New Roman"/>
          <w:sz w:val="24"/>
          <w:szCs w:val="24"/>
        </w:rPr>
        <w:t>а</w:t>
      </w:r>
      <w:r w:rsidR="002A4694" w:rsidRPr="00C85BF0">
        <w:rPr>
          <w:rFonts w:ascii="Times New Roman" w:hAnsi="Times New Roman" w:cs="Times New Roman"/>
          <w:sz w:val="24"/>
          <w:szCs w:val="24"/>
        </w:rPr>
        <w:t>низм его развития?</w:t>
      </w:r>
    </w:p>
    <w:p w:rsidR="002A4694" w:rsidRDefault="002A4694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Больному, страдающему шизофренией,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>). Через 2 недели после начала приема препарата у пациента развился паркинсонизм как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зультат экстрапирамидных расстройств, вызванных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Для лечения па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кинсонизма больному была назначена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-ДОФА. Однако излечения не наступило. Объя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ните причину неэффективности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-ДОФА.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Препараты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какой группы эффективны при паркинсонизме, вызванном нейролептиками? Приведите пример препаратов. Обоснуйте Ваш выбор, исходя из этиологии расстройств, и запишите в тетрадь.</w:t>
      </w:r>
    </w:p>
    <w:p w:rsidR="002A4694" w:rsidRDefault="002A4694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2B4F">
        <w:rPr>
          <w:rFonts w:ascii="Times New Roman" w:hAnsi="Times New Roman" w:cs="Times New Roman"/>
          <w:sz w:val="24"/>
          <w:szCs w:val="24"/>
        </w:rPr>
        <w:t>В стационар поступил больной Б., 32 лет. Состояние тяжелое: температура тела 35</w:t>
      </w:r>
      <w:r w:rsidR="00092B4F" w:rsidRPr="00092B4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92B4F">
        <w:rPr>
          <w:rFonts w:ascii="Times New Roman" w:hAnsi="Times New Roman" w:cs="Times New Roman"/>
          <w:sz w:val="24"/>
          <w:szCs w:val="24"/>
        </w:rPr>
        <w:t xml:space="preserve">С, мышечная ригидность, нарушена функция сердечно сосудистой системы (аритмия, </w:t>
      </w:r>
      <w:r w:rsidR="00092B4F">
        <w:rPr>
          <w:rFonts w:ascii="Times New Roman" w:hAnsi="Times New Roman" w:cs="Times New Roman"/>
          <w:sz w:val="24"/>
          <w:szCs w:val="24"/>
        </w:rPr>
        <w:lastRenderedPageBreak/>
        <w:t xml:space="preserve">гипотония), дыхание угнетено, сознание отсутствует. Известно, что в течение двух недель больной принимал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фторфеназин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. Как называется описанное состояние, какова причина его развития? </w:t>
      </w:r>
      <w:proofErr w:type="gramStart"/>
      <w:r w:rsidR="00092B4F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092B4F">
        <w:rPr>
          <w:rFonts w:ascii="Times New Roman" w:hAnsi="Times New Roman" w:cs="Times New Roman"/>
          <w:sz w:val="24"/>
          <w:szCs w:val="24"/>
        </w:rPr>
        <w:t xml:space="preserve"> ЛС необходимо назначить больному, если в отделении есть: кофеин,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аминазин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фторфеназин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галопридол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бромокриптин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строфантин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этазол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B4F">
        <w:rPr>
          <w:rFonts w:ascii="Times New Roman" w:hAnsi="Times New Roman" w:cs="Times New Roman"/>
          <w:sz w:val="24"/>
          <w:szCs w:val="24"/>
        </w:rPr>
        <w:t>диаз</w:t>
      </w:r>
      <w:r w:rsidR="00092B4F">
        <w:rPr>
          <w:rFonts w:ascii="Times New Roman" w:hAnsi="Times New Roman" w:cs="Times New Roman"/>
          <w:sz w:val="24"/>
          <w:szCs w:val="24"/>
        </w:rPr>
        <w:t>е</w:t>
      </w:r>
      <w:r w:rsidR="00092B4F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="00092B4F">
        <w:rPr>
          <w:rFonts w:ascii="Times New Roman" w:hAnsi="Times New Roman" w:cs="Times New Roman"/>
          <w:sz w:val="24"/>
          <w:szCs w:val="24"/>
        </w:rPr>
        <w:t>, натрия хлорид? Объясните механизм действия выбранных Вами средств.</w:t>
      </w:r>
    </w:p>
    <w:p w:rsidR="00092B4F" w:rsidRDefault="00092B4F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Больной А., 25 лет возбужден, бегает по комнате с криками, спасая</w:t>
      </w:r>
      <w:r w:rsidR="00C93D6E">
        <w:rPr>
          <w:rFonts w:ascii="Times New Roman" w:hAnsi="Times New Roman" w:cs="Times New Roman"/>
          <w:sz w:val="24"/>
          <w:szCs w:val="24"/>
        </w:rPr>
        <w:t>сь от несущ</w:t>
      </w:r>
      <w:r w:rsidR="00C93D6E">
        <w:rPr>
          <w:rFonts w:ascii="Times New Roman" w:hAnsi="Times New Roman" w:cs="Times New Roman"/>
          <w:sz w:val="24"/>
          <w:szCs w:val="24"/>
        </w:rPr>
        <w:t>е</w:t>
      </w:r>
      <w:r w:rsidR="00C93D6E">
        <w:rPr>
          <w:rFonts w:ascii="Times New Roman" w:hAnsi="Times New Roman" w:cs="Times New Roman"/>
          <w:sz w:val="24"/>
          <w:szCs w:val="24"/>
        </w:rPr>
        <w:t>ствующих преследователей. Речь быстрая. Больной утверждает, что слышит голоса ин</w:t>
      </w:r>
      <w:r w:rsidR="00C93D6E">
        <w:rPr>
          <w:rFonts w:ascii="Times New Roman" w:hAnsi="Times New Roman" w:cs="Times New Roman"/>
          <w:sz w:val="24"/>
          <w:szCs w:val="24"/>
        </w:rPr>
        <w:t>о</w:t>
      </w:r>
      <w:r w:rsidR="00C93D6E">
        <w:rPr>
          <w:rFonts w:ascii="Times New Roman" w:hAnsi="Times New Roman" w:cs="Times New Roman"/>
          <w:sz w:val="24"/>
          <w:szCs w:val="24"/>
        </w:rPr>
        <w:t>планетян, которые ему угрожают. Врач скорой помощи поставил диагноз «Острый пс</w:t>
      </w:r>
      <w:r w:rsidR="00C93D6E">
        <w:rPr>
          <w:rFonts w:ascii="Times New Roman" w:hAnsi="Times New Roman" w:cs="Times New Roman"/>
          <w:sz w:val="24"/>
          <w:szCs w:val="24"/>
        </w:rPr>
        <w:t>и</w:t>
      </w:r>
      <w:r w:rsidR="00C93D6E">
        <w:rPr>
          <w:rFonts w:ascii="Times New Roman" w:hAnsi="Times New Roman" w:cs="Times New Roman"/>
          <w:sz w:val="24"/>
          <w:szCs w:val="24"/>
        </w:rPr>
        <w:t xml:space="preserve">хоз», больного госпитализировали. </w:t>
      </w:r>
      <w:proofErr w:type="gramStart"/>
      <w:r w:rsidR="00C93D6E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="00C93D6E">
        <w:rPr>
          <w:rFonts w:ascii="Times New Roman" w:hAnsi="Times New Roman" w:cs="Times New Roman"/>
          <w:sz w:val="24"/>
          <w:szCs w:val="24"/>
        </w:rPr>
        <w:t xml:space="preserve"> ЛС следует назначить больному? Выбор обо</w:t>
      </w:r>
      <w:r w:rsidR="00C93D6E">
        <w:rPr>
          <w:rFonts w:ascii="Times New Roman" w:hAnsi="Times New Roman" w:cs="Times New Roman"/>
          <w:sz w:val="24"/>
          <w:szCs w:val="24"/>
        </w:rPr>
        <w:t>с</w:t>
      </w:r>
      <w:r w:rsidR="00C93D6E">
        <w:rPr>
          <w:rFonts w:ascii="Times New Roman" w:hAnsi="Times New Roman" w:cs="Times New Roman"/>
          <w:sz w:val="24"/>
          <w:szCs w:val="24"/>
        </w:rPr>
        <w:t xml:space="preserve">новать. Перечень средств: </w:t>
      </w:r>
      <w:proofErr w:type="spellStart"/>
      <w:r w:rsidR="00C93D6E">
        <w:rPr>
          <w:rFonts w:ascii="Times New Roman" w:hAnsi="Times New Roman" w:cs="Times New Roman"/>
          <w:sz w:val="24"/>
          <w:szCs w:val="24"/>
        </w:rPr>
        <w:t>клозапин</w:t>
      </w:r>
      <w:proofErr w:type="spellEnd"/>
      <w:r w:rsidR="00C93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D6E">
        <w:rPr>
          <w:rFonts w:ascii="Times New Roman" w:hAnsi="Times New Roman" w:cs="Times New Roman"/>
          <w:sz w:val="24"/>
          <w:szCs w:val="24"/>
        </w:rPr>
        <w:t>левомепромазин</w:t>
      </w:r>
      <w:proofErr w:type="spellEnd"/>
      <w:r w:rsidR="00C93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D6E"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  <w:r w:rsidR="00C93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D6E">
        <w:rPr>
          <w:rFonts w:ascii="Times New Roman" w:hAnsi="Times New Roman" w:cs="Times New Roman"/>
          <w:sz w:val="24"/>
          <w:szCs w:val="24"/>
        </w:rPr>
        <w:t>флуфеназина</w:t>
      </w:r>
      <w:proofErr w:type="spellEnd"/>
      <w:r w:rsidR="00C93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D6E">
        <w:rPr>
          <w:rFonts w:ascii="Times New Roman" w:hAnsi="Times New Roman" w:cs="Times New Roman"/>
          <w:sz w:val="24"/>
          <w:szCs w:val="24"/>
        </w:rPr>
        <w:t>деканоат</w:t>
      </w:r>
      <w:proofErr w:type="spellEnd"/>
      <w:r w:rsidR="00C93D6E">
        <w:rPr>
          <w:rFonts w:ascii="Times New Roman" w:hAnsi="Times New Roman" w:cs="Times New Roman"/>
          <w:sz w:val="24"/>
          <w:szCs w:val="24"/>
        </w:rPr>
        <w:t>. Объясните механизм действия средств.</w:t>
      </w:r>
    </w:p>
    <w:p w:rsidR="00C93D6E" w:rsidRDefault="00AB72D1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 больной, которая лечилась по поводу психического заболевания, появилась повышенная чувствительность к солнечным лучам и лейкопения. Каким препаратом 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чилась больная?</w:t>
      </w:r>
    </w:p>
    <w:p w:rsidR="00E61FEF" w:rsidRDefault="00E61FEF" w:rsidP="00AB72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2D1" w:rsidRPr="00AB72D1" w:rsidRDefault="00AB72D1" w:rsidP="00AB7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 w:rsidRPr="00AB72D1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AB72D1" w:rsidRPr="00707E8F" w:rsidRDefault="00AB72D1" w:rsidP="00AB7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07E8F">
        <w:rPr>
          <w:rFonts w:ascii="Times New Roman" w:hAnsi="Times New Roman" w:cs="Times New Roman"/>
          <w:sz w:val="24"/>
          <w:szCs w:val="24"/>
        </w:rPr>
        <w:t xml:space="preserve">По антипсихотической активности препарат в 50-100 раз превосходит </w:t>
      </w:r>
      <w:proofErr w:type="spellStart"/>
      <w:r w:rsidRPr="00707E8F">
        <w:rPr>
          <w:rFonts w:ascii="Times New Roman" w:hAnsi="Times New Roman" w:cs="Times New Roman"/>
          <w:sz w:val="24"/>
          <w:szCs w:val="24"/>
        </w:rPr>
        <w:t>хлорпр</w:t>
      </w:r>
      <w:r w:rsidRPr="00707E8F">
        <w:rPr>
          <w:rFonts w:ascii="Times New Roman" w:hAnsi="Times New Roman" w:cs="Times New Roman"/>
          <w:sz w:val="24"/>
          <w:szCs w:val="24"/>
        </w:rPr>
        <w:t>о</w:t>
      </w:r>
      <w:r w:rsidRPr="00707E8F">
        <w:rPr>
          <w:rFonts w:ascii="Times New Roman" w:hAnsi="Times New Roman" w:cs="Times New Roman"/>
          <w:sz w:val="24"/>
          <w:szCs w:val="24"/>
        </w:rPr>
        <w:t>мазин</w:t>
      </w:r>
      <w:proofErr w:type="spellEnd"/>
      <w:r w:rsidRPr="00707E8F">
        <w:rPr>
          <w:rFonts w:ascii="Times New Roman" w:hAnsi="Times New Roman" w:cs="Times New Roman"/>
          <w:sz w:val="24"/>
          <w:szCs w:val="24"/>
        </w:rPr>
        <w:t>. Применяется для купирования психомоторного возбуждения у больных, рез</w:t>
      </w:r>
      <w:r w:rsidRPr="00707E8F">
        <w:rPr>
          <w:rFonts w:ascii="Times New Roman" w:hAnsi="Times New Roman" w:cs="Times New Roman"/>
          <w:sz w:val="24"/>
          <w:szCs w:val="24"/>
        </w:rPr>
        <w:t>и</w:t>
      </w:r>
      <w:r w:rsidRPr="00707E8F">
        <w:rPr>
          <w:rFonts w:ascii="Times New Roman" w:hAnsi="Times New Roman" w:cs="Times New Roman"/>
          <w:sz w:val="24"/>
          <w:szCs w:val="24"/>
        </w:rPr>
        <w:t xml:space="preserve">стентных к другим нейролептическим средствам. Не вызывает снижения АД, но вызывает выраженные </w:t>
      </w:r>
      <w:proofErr w:type="spellStart"/>
      <w:r w:rsidRPr="00707E8F">
        <w:rPr>
          <w:rFonts w:ascii="Times New Roman" w:hAnsi="Times New Roman" w:cs="Times New Roman"/>
          <w:sz w:val="24"/>
          <w:szCs w:val="24"/>
        </w:rPr>
        <w:t>экстрапирамидальные</w:t>
      </w:r>
      <w:proofErr w:type="spellEnd"/>
      <w:r w:rsidRPr="00707E8F">
        <w:rPr>
          <w:rFonts w:ascii="Times New Roman" w:hAnsi="Times New Roman" w:cs="Times New Roman"/>
          <w:sz w:val="24"/>
          <w:szCs w:val="24"/>
        </w:rPr>
        <w:t xml:space="preserve"> нарушения.</w:t>
      </w:r>
    </w:p>
    <w:p w:rsidR="00AB72D1" w:rsidRPr="00707E8F" w:rsidRDefault="00AB72D1" w:rsidP="00AB7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7E8F">
        <w:rPr>
          <w:rFonts w:ascii="Times New Roman" w:hAnsi="Times New Roman" w:cs="Times New Roman"/>
          <w:sz w:val="24"/>
          <w:szCs w:val="24"/>
        </w:rPr>
        <w:t xml:space="preserve"> Препарат оказывает сильное, но кратковременное антипсихотическое действие. В сочетании с наркотическим анальгетиком </w:t>
      </w:r>
      <w:proofErr w:type="spellStart"/>
      <w:r w:rsidRPr="00707E8F">
        <w:rPr>
          <w:rFonts w:ascii="Times New Roman" w:hAnsi="Times New Roman" w:cs="Times New Roman"/>
          <w:sz w:val="24"/>
          <w:szCs w:val="24"/>
        </w:rPr>
        <w:t>фентанилом</w:t>
      </w:r>
      <w:proofErr w:type="spellEnd"/>
      <w:r w:rsidRPr="00707E8F">
        <w:rPr>
          <w:rFonts w:ascii="Times New Roman" w:hAnsi="Times New Roman" w:cs="Times New Roman"/>
          <w:sz w:val="24"/>
          <w:szCs w:val="24"/>
        </w:rPr>
        <w:t xml:space="preserve"> применяется для </w:t>
      </w:r>
      <w:proofErr w:type="spellStart"/>
      <w:r w:rsidRPr="00707E8F">
        <w:rPr>
          <w:rFonts w:ascii="Times New Roman" w:hAnsi="Times New Roman" w:cs="Times New Roman"/>
          <w:sz w:val="24"/>
          <w:szCs w:val="24"/>
        </w:rPr>
        <w:t>нейролепт</w:t>
      </w:r>
      <w:r w:rsidRPr="00707E8F">
        <w:rPr>
          <w:rFonts w:ascii="Times New Roman" w:hAnsi="Times New Roman" w:cs="Times New Roman"/>
          <w:sz w:val="24"/>
          <w:szCs w:val="24"/>
        </w:rPr>
        <w:t>а</w:t>
      </w:r>
      <w:r w:rsidRPr="00707E8F">
        <w:rPr>
          <w:rFonts w:ascii="Times New Roman" w:hAnsi="Times New Roman" w:cs="Times New Roman"/>
          <w:sz w:val="24"/>
          <w:szCs w:val="24"/>
        </w:rPr>
        <w:t>нальгезии</w:t>
      </w:r>
      <w:proofErr w:type="spellEnd"/>
      <w:r w:rsidRPr="00707E8F">
        <w:rPr>
          <w:rFonts w:ascii="Times New Roman" w:hAnsi="Times New Roman" w:cs="Times New Roman"/>
          <w:sz w:val="24"/>
          <w:szCs w:val="24"/>
        </w:rPr>
        <w:t>.</w:t>
      </w:r>
    </w:p>
    <w:p w:rsidR="00092B4F" w:rsidRDefault="00AB72D1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2D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Препарат о</w:t>
      </w:r>
      <w:r w:rsidRPr="00AB72D1">
        <w:rPr>
          <w:rFonts w:ascii="Times New Roman" w:hAnsi="Times New Roman" w:cs="Times New Roman"/>
          <w:sz w:val="24"/>
          <w:szCs w:val="24"/>
        </w:rPr>
        <w:t>бладает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антипсихотическим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психоседативным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антидепре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сивным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действием, вызывает экстрапирамидные нарушения</w:t>
      </w:r>
    </w:p>
    <w:p w:rsidR="00AB72D1" w:rsidRDefault="00AB72D1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Устраняет продуктивную симптоматику психозов, обладает седативным и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тиворвотным действием, вызывает экстрапирамидные расстройства</w:t>
      </w:r>
      <w:r w:rsidR="00702991">
        <w:rPr>
          <w:rFonts w:ascii="Times New Roman" w:hAnsi="Times New Roman" w:cs="Times New Roman"/>
          <w:sz w:val="24"/>
          <w:szCs w:val="24"/>
        </w:rPr>
        <w:t>, снижает артериал</w:t>
      </w:r>
      <w:r w:rsidR="00702991">
        <w:rPr>
          <w:rFonts w:ascii="Times New Roman" w:hAnsi="Times New Roman" w:cs="Times New Roman"/>
          <w:sz w:val="24"/>
          <w:szCs w:val="24"/>
        </w:rPr>
        <w:t>ь</w:t>
      </w:r>
      <w:r w:rsidR="00702991">
        <w:rPr>
          <w:rFonts w:ascii="Times New Roman" w:hAnsi="Times New Roman" w:cs="Times New Roman"/>
          <w:sz w:val="24"/>
          <w:szCs w:val="24"/>
        </w:rPr>
        <w:t>ное давление, уменьшает или «извращает» вазопрессорное действии адреналина.</w:t>
      </w:r>
    </w:p>
    <w:p w:rsidR="00702991" w:rsidRPr="00AB72D1" w:rsidRDefault="00702991" w:rsidP="008A57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Психоседативный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эффект меньше, чем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 меньшей степени снижает артериальное давление, часто вызывает экстрапирамидные расстройства.</w:t>
      </w:r>
    </w:p>
    <w:p w:rsidR="002A4694" w:rsidRDefault="00C85BF0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F0">
        <w:rPr>
          <w:rFonts w:ascii="Times New Roman" w:hAnsi="Times New Roman" w:cs="Times New Roman"/>
          <w:sz w:val="24"/>
          <w:szCs w:val="24"/>
        </w:rPr>
        <w:tab/>
      </w:r>
    </w:p>
    <w:p w:rsidR="00E61FEF" w:rsidRPr="00E61FEF" w:rsidRDefault="00E61FEF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FEF">
        <w:rPr>
          <w:rFonts w:ascii="Times New Roman" w:hAnsi="Times New Roman" w:cs="Times New Roman"/>
          <w:b/>
          <w:sz w:val="24"/>
          <w:szCs w:val="24"/>
        </w:rPr>
        <w:t>Клиническая фармакология транквилизаторов</w:t>
      </w:r>
    </w:p>
    <w:p w:rsidR="00E61FEF" w:rsidRPr="00E61FEF" w:rsidRDefault="00E61FEF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FEF">
        <w:rPr>
          <w:rFonts w:ascii="Times New Roman" w:hAnsi="Times New Roman" w:cs="Times New Roman"/>
          <w:b/>
          <w:sz w:val="24"/>
          <w:szCs w:val="24"/>
        </w:rPr>
        <w:t>Лекарственные препараты по теме: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сибазон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валиум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реланиум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седу</w:t>
      </w:r>
      <w:r w:rsidRPr="00E61FEF">
        <w:rPr>
          <w:rFonts w:ascii="Times New Roman" w:hAnsi="Times New Roman" w:cs="Times New Roman"/>
          <w:sz w:val="24"/>
          <w:szCs w:val="24"/>
        </w:rPr>
        <w:t>к</w:t>
      </w:r>
      <w:r w:rsidRPr="00E61FEF">
        <w:rPr>
          <w:rFonts w:ascii="Times New Roman" w:hAnsi="Times New Roman" w:cs="Times New Roman"/>
          <w:sz w:val="24"/>
          <w:szCs w:val="24"/>
        </w:rPr>
        <w:t>сен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хлордиазепоксид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(элениум),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медазепам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мезапам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рудотель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оксазепам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нозепам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т</w:t>
      </w:r>
      <w:r w:rsidRPr="00E61FEF">
        <w:rPr>
          <w:rFonts w:ascii="Times New Roman" w:hAnsi="Times New Roman" w:cs="Times New Roman"/>
          <w:sz w:val="24"/>
          <w:szCs w:val="24"/>
        </w:rPr>
        <w:t>а</w:t>
      </w:r>
      <w:r w:rsidRPr="00E61FEF">
        <w:rPr>
          <w:rFonts w:ascii="Times New Roman" w:hAnsi="Times New Roman" w:cs="Times New Roman"/>
          <w:sz w:val="24"/>
          <w:szCs w:val="24"/>
        </w:rPr>
        <w:t>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феназепам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гидроксизин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атаракс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бензоклидин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оксилидин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мебикар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буспирон</w:t>
      </w:r>
      <w:proofErr w:type="spellEnd"/>
      <w:r w:rsidR="00474A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A46">
        <w:rPr>
          <w:rFonts w:ascii="Times New Roman" w:hAnsi="Times New Roman" w:cs="Times New Roman"/>
          <w:sz w:val="24"/>
          <w:szCs w:val="24"/>
        </w:rPr>
        <w:t>афобазол</w:t>
      </w:r>
      <w:proofErr w:type="spellEnd"/>
      <w:r w:rsidR="00C35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EC3">
        <w:rPr>
          <w:rFonts w:ascii="Times New Roman" w:hAnsi="Times New Roman" w:cs="Times New Roman"/>
          <w:sz w:val="24"/>
          <w:szCs w:val="24"/>
        </w:rPr>
        <w:t>грандаксин</w:t>
      </w:r>
      <w:proofErr w:type="spellEnd"/>
    </w:p>
    <w:p w:rsidR="002A4694" w:rsidRDefault="002A4694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F33" w:rsidRDefault="00161F33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1F33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CD0810" w:rsidRPr="00CD0810">
        <w:rPr>
          <w:rFonts w:ascii="Times New Roman" w:hAnsi="Times New Roman" w:cs="Times New Roman"/>
          <w:sz w:val="24"/>
          <w:szCs w:val="24"/>
        </w:rPr>
        <w:t xml:space="preserve">В аптеку поступили препараты: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сибазон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буспирон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, элениум,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рудотель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феназепам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оксилидин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0810">
        <w:rPr>
          <w:rFonts w:ascii="Times New Roman" w:hAnsi="Times New Roman" w:cs="Times New Roman"/>
          <w:sz w:val="24"/>
          <w:szCs w:val="24"/>
        </w:rPr>
        <w:t>атаракс</w:t>
      </w:r>
      <w:proofErr w:type="spellEnd"/>
      <w:r w:rsidR="00CD0810">
        <w:rPr>
          <w:rFonts w:ascii="Times New Roman" w:hAnsi="Times New Roman" w:cs="Times New Roman"/>
          <w:sz w:val="24"/>
          <w:szCs w:val="24"/>
        </w:rPr>
        <w:t xml:space="preserve">. </w:t>
      </w:r>
      <w:r w:rsidR="00983393">
        <w:rPr>
          <w:rFonts w:ascii="Times New Roman" w:hAnsi="Times New Roman" w:cs="Times New Roman"/>
          <w:sz w:val="24"/>
          <w:szCs w:val="24"/>
        </w:rPr>
        <w:t>Заполните список поступлений в виде</w:t>
      </w:r>
      <w:r w:rsidR="00CD0810">
        <w:rPr>
          <w:rFonts w:ascii="Times New Roman" w:hAnsi="Times New Roman" w:cs="Times New Roman"/>
          <w:sz w:val="24"/>
          <w:szCs w:val="24"/>
        </w:rPr>
        <w:t xml:space="preserve"> </w:t>
      </w:r>
      <w:r w:rsidR="00983393">
        <w:rPr>
          <w:rFonts w:ascii="Times New Roman" w:hAnsi="Times New Roman" w:cs="Times New Roman"/>
          <w:sz w:val="24"/>
          <w:szCs w:val="24"/>
        </w:rPr>
        <w:t>таблицы:</w:t>
      </w:r>
    </w:p>
    <w:p w:rsidR="00983393" w:rsidRDefault="00983393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525"/>
        <w:gridCol w:w="1502"/>
        <w:gridCol w:w="2262"/>
        <w:gridCol w:w="1482"/>
        <w:gridCol w:w="1397"/>
        <w:gridCol w:w="1403"/>
      </w:tblGrid>
      <w:tr w:rsidR="00983393" w:rsidTr="00FD168E">
        <w:tc>
          <w:tcPr>
            <w:tcW w:w="1595" w:type="dxa"/>
          </w:tcPr>
          <w:p w:rsidR="00983393" w:rsidRPr="00E6096E" w:rsidRDefault="00983393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МНН/I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</w:t>
            </w:r>
          </w:p>
        </w:tc>
        <w:tc>
          <w:tcPr>
            <w:tcW w:w="1595" w:type="dxa"/>
          </w:tcPr>
          <w:p w:rsidR="00983393" w:rsidRDefault="00983393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название</w:t>
            </w:r>
          </w:p>
        </w:tc>
        <w:tc>
          <w:tcPr>
            <w:tcW w:w="1595" w:type="dxa"/>
          </w:tcPr>
          <w:p w:rsidR="00983393" w:rsidRDefault="00983393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Фармакологическая группа</w:t>
            </w:r>
          </w:p>
        </w:tc>
        <w:tc>
          <w:tcPr>
            <w:tcW w:w="1595" w:type="dxa"/>
          </w:tcPr>
          <w:p w:rsidR="00983393" w:rsidRDefault="00983393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пуска</w:t>
            </w:r>
          </w:p>
        </w:tc>
        <w:tc>
          <w:tcPr>
            <w:tcW w:w="1595" w:type="dxa"/>
          </w:tcPr>
          <w:p w:rsidR="00983393" w:rsidRDefault="00983393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ВРД</w:t>
            </w:r>
          </w:p>
        </w:tc>
        <w:tc>
          <w:tcPr>
            <w:tcW w:w="1596" w:type="dxa"/>
          </w:tcPr>
          <w:p w:rsidR="00983393" w:rsidRDefault="00983393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ВСД</w:t>
            </w:r>
          </w:p>
        </w:tc>
      </w:tr>
      <w:tr w:rsidR="00983393" w:rsidTr="00FD168E">
        <w:tc>
          <w:tcPr>
            <w:tcW w:w="1595" w:type="dxa"/>
          </w:tcPr>
          <w:p w:rsidR="00983393" w:rsidRDefault="00983393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83393" w:rsidRDefault="00983393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83393" w:rsidRDefault="00983393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83393" w:rsidRDefault="00983393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983393" w:rsidRDefault="00983393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983393" w:rsidRDefault="00983393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393" w:rsidRPr="00CD0810" w:rsidRDefault="00983393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393" w:rsidRDefault="00161F33" w:rsidP="00E74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0810" w:rsidRPr="00E74F00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983393" w:rsidRPr="00E74F00">
        <w:rPr>
          <w:rFonts w:ascii="Times New Roman" w:hAnsi="Times New Roman" w:cs="Times New Roman"/>
          <w:b/>
          <w:sz w:val="24"/>
          <w:szCs w:val="24"/>
        </w:rPr>
        <w:t>.</w:t>
      </w:r>
      <w:r w:rsidR="00983393">
        <w:rPr>
          <w:rFonts w:ascii="Times New Roman" w:hAnsi="Times New Roman" w:cs="Times New Roman"/>
          <w:sz w:val="24"/>
          <w:szCs w:val="24"/>
        </w:rPr>
        <w:t xml:space="preserve"> Разделите указанные транквилизаторы на средства, понижающие м</w:t>
      </w:r>
      <w:r w:rsidR="00983393">
        <w:rPr>
          <w:rFonts w:ascii="Times New Roman" w:hAnsi="Times New Roman" w:cs="Times New Roman"/>
          <w:sz w:val="24"/>
          <w:szCs w:val="24"/>
        </w:rPr>
        <w:t>ы</w:t>
      </w:r>
      <w:r w:rsidR="00983393">
        <w:rPr>
          <w:rFonts w:ascii="Times New Roman" w:hAnsi="Times New Roman" w:cs="Times New Roman"/>
          <w:sz w:val="24"/>
          <w:szCs w:val="24"/>
        </w:rPr>
        <w:t xml:space="preserve">шечный тонус (А) и средства, не влияющие на мышечный тонус (Б). </w:t>
      </w:r>
      <w:proofErr w:type="gramStart"/>
      <w:r w:rsidR="00983393">
        <w:rPr>
          <w:rFonts w:ascii="Times New Roman" w:hAnsi="Times New Roman" w:cs="Times New Roman"/>
          <w:sz w:val="24"/>
          <w:szCs w:val="24"/>
        </w:rPr>
        <w:t>Людям</w:t>
      </w:r>
      <w:proofErr w:type="gramEnd"/>
      <w:r w:rsidR="00983393">
        <w:rPr>
          <w:rFonts w:ascii="Times New Roman" w:hAnsi="Times New Roman" w:cs="Times New Roman"/>
          <w:sz w:val="24"/>
          <w:szCs w:val="24"/>
        </w:rPr>
        <w:t xml:space="preserve"> каких спец</w:t>
      </w:r>
      <w:r w:rsidR="00983393">
        <w:rPr>
          <w:rFonts w:ascii="Times New Roman" w:hAnsi="Times New Roman" w:cs="Times New Roman"/>
          <w:sz w:val="24"/>
          <w:szCs w:val="24"/>
        </w:rPr>
        <w:t>и</w:t>
      </w:r>
      <w:r w:rsidR="00983393">
        <w:rPr>
          <w:rFonts w:ascii="Times New Roman" w:hAnsi="Times New Roman" w:cs="Times New Roman"/>
          <w:sz w:val="24"/>
          <w:szCs w:val="24"/>
        </w:rPr>
        <w:t xml:space="preserve">альностей противопоказано применение транквилизаторов с </w:t>
      </w:r>
      <w:proofErr w:type="spellStart"/>
      <w:r w:rsidR="00983393">
        <w:rPr>
          <w:rFonts w:ascii="Times New Roman" w:hAnsi="Times New Roman" w:cs="Times New Roman"/>
          <w:sz w:val="24"/>
          <w:szCs w:val="24"/>
        </w:rPr>
        <w:t>миорелаксирующим</w:t>
      </w:r>
      <w:proofErr w:type="spellEnd"/>
      <w:r w:rsidR="00983393">
        <w:rPr>
          <w:rFonts w:ascii="Times New Roman" w:hAnsi="Times New Roman" w:cs="Times New Roman"/>
          <w:sz w:val="24"/>
          <w:szCs w:val="24"/>
        </w:rPr>
        <w:t xml:space="preserve"> действ</w:t>
      </w:r>
      <w:r w:rsidR="00983393">
        <w:rPr>
          <w:rFonts w:ascii="Times New Roman" w:hAnsi="Times New Roman" w:cs="Times New Roman"/>
          <w:sz w:val="24"/>
          <w:szCs w:val="24"/>
        </w:rPr>
        <w:t>и</w:t>
      </w:r>
      <w:r w:rsidR="00983393">
        <w:rPr>
          <w:rFonts w:ascii="Times New Roman" w:hAnsi="Times New Roman" w:cs="Times New Roman"/>
          <w:sz w:val="24"/>
          <w:szCs w:val="24"/>
        </w:rPr>
        <w:t>ем?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983393" w:rsidTr="00983393">
        <w:tc>
          <w:tcPr>
            <w:tcW w:w="4785" w:type="dxa"/>
          </w:tcPr>
          <w:p w:rsidR="00983393" w:rsidRDefault="00983393" w:rsidP="0098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  <w:tc>
          <w:tcPr>
            <w:tcW w:w="4786" w:type="dxa"/>
          </w:tcPr>
          <w:p w:rsidR="00983393" w:rsidRDefault="00983393" w:rsidP="0098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А/Б</w:t>
            </w:r>
          </w:p>
        </w:tc>
      </w:tr>
      <w:tr w:rsidR="00983393" w:rsidTr="00983393">
        <w:tc>
          <w:tcPr>
            <w:tcW w:w="4785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Буспирон</w:t>
            </w:r>
            <w:proofErr w:type="spellEnd"/>
          </w:p>
        </w:tc>
        <w:tc>
          <w:tcPr>
            <w:tcW w:w="4786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93" w:rsidTr="00983393">
        <w:tc>
          <w:tcPr>
            <w:tcW w:w="4785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Седуксен</w:t>
            </w:r>
          </w:p>
        </w:tc>
        <w:tc>
          <w:tcPr>
            <w:tcW w:w="4786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EC3" w:rsidTr="00983393">
        <w:tc>
          <w:tcPr>
            <w:tcW w:w="4785" w:type="dxa"/>
          </w:tcPr>
          <w:p w:rsidR="00C35EC3" w:rsidRDefault="00C35EC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Грандаксин</w:t>
            </w:r>
            <w:proofErr w:type="spellEnd"/>
          </w:p>
        </w:tc>
        <w:tc>
          <w:tcPr>
            <w:tcW w:w="4786" w:type="dxa"/>
          </w:tcPr>
          <w:p w:rsidR="00C35EC3" w:rsidRDefault="00C35EC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93" w:rsidTr="00983393">
        <w:tc>
          <w:tcPr>
            <w:tcW w:w="4785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Элениум</w:t>
            </w:r>
          </w:p>
        </w:tc>
        <w:tc>
          <w:tcPr>
            <w:tcW w:w="4786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93" w:rsidTr="00983393">
        <w:tc>
          <w:tcPr>
            <w:tcW w:w="4785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Мебикар</w:t>
            </w:r>
            <w:proofErr w:type="spellEnd"/>
          </w:p>
        </w:tc>
        <w:tc>
          <w:tcPr>
            <w:tcW w:w="4786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93" w:rsidTr="00983393">
        <w:tc>
          <w:tcPr>
            <w:tcW w:w="4785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Атаракс</w:t>
            </w:r>
            <w:proofErr w:type="spellEnd"/>
          </w:p>
        </w:tc>
        <w:tc>
          <w:tcPr>
            <w:tcW w:w="4786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93" w:rsidTr="00983393">
        <w:tc>
          <w:tcPr>
            <w:tcW w:w="4785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Мезапам</w:t>
            </w:r>
            <w:proofErr w:type="spellEnd"/>
          </w:p>
        </w:tc>
        <w:tc>
          <w:tcPr>
            <w:tcW w:w="4786" w:type="dxa"/>
          </w:tcPr>
          <w:p w:rsidR="00983393" w:rsidRDefault="00983393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46" w:rsidTr="00983393">
        <w:tc>
          <w:tcPr>
            <w:tcW w:w="4785" w:type="dxa"/>
          </w:tcPr>
          <w:p w:rsidR="00474A46" w:rsidRDefault="00474A46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Афобазол</w:t>
            </w:r>
            <w:proofErr w:type="spellEnd"/>
          </w:p>
        </w:tc>
        <w:tc>
          <w:tcPr>
            <w:tcW w:w="4786" w:type="dxa"/>
          </w:tcPr>
          <w:p w:rsidR="00474A46" w:rsidRDefault="00474A46" w:rsidP="00161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A46" w:rsidRDefault="00474A46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034" w:rsidRDefault="00474A46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EC3">
        <w:rPr>
          <w:rFonts w:ascii="Times New Roman" w:hAnsi="Times New Roman" w:cs="Times New Roman"/>
          <w:b/>
          <w:sz w:val="24"/>
          <w:szCs w:val="24"/>
        </w:rPr>
        <w:t>За</w:t>
      </w:r>
      <w:r w:rsidR="00CD0810" w:rsidRPr="00C35EC3">
        <w:rPr>
          <w:rFonts w:ascii="Times New Roman" w:hAnsi="Times New Roman" w:cs="Times New Roman"/>
          <w:b/>
          <w:sz w:val="24"/>
          <w:szCs w:val="24"/>
        </w:rPr>
        <w:t>дание 3</w:t>
      </w:r>
      <w:r w:rsidRPr="00C35E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034">
        <w:rPr>
          <w:rFonts w:ascii="Times New Roman" w:hAnsi="Times New Roman" w:cs="Times New Roman"/>
          <w:sz w:val="24"/>
          <w:szCs w:val="24"/>
        </w:rPr>
        <w:t xml:space="preserve">Лечение умеренными и большими дозами </w:t>
      </w:r>
      <w:proofErr w:type="spellStart"/>
      <w:r w:rsidR="009E5034">
        <w:rPr>
          <w:rFonts w:ascii="Times New Roman" w:hAnsi="Times New Roman" w:cs="Times New Roman"/>
          <w:sz w:val="24"/>
          <w:szCs w:val="24"/>
        </w:rPr>
        <w:t>бензодиазепинов</w:t>
      </w:r>
      <w:proofErr w:type="spellEnd"/>
      <w:r w:rsidR="009E5034">
        <w:rPr>
          <w:rFonts w:ascii="Times New Roman" w:hAnsi="Times New Roman" w:cs="Times New Roman"/>
          <w:sz w:val="24"/>
          <w:szCs w:val="24"/>
        </w:rPr>
        <w:t xml:space="preserve"> может в</w:t>
      </w:r>
      <w:r w:rsidR="009E5034">
        <w:rPr>
          <w:rFonts w:ascii="Times New Roman" w:hAnsi="Times New Roman" w:cs="Times New Roman"/>
          <w:sz w:val="24"/>
          <w:szCs w:val="24"/>
        </w:rPr>
        <w:t>ы</w:t>
      </w:r>
      <w:r w:rsidR="009E5034">
        <w:rPr>
          <w:rFonts w:ascii="Times New Roman" w:hAnsi="Times New Roman" w:cs="Times New Roman"/>
          <w:sz w:val="24"/>
          <w:szCs w:val="24"/>
        </w:rPr>
        <w:t xml:space="preserve">звать все следующее, </w:t>
      </w:r>
      <w:proofErr w:type="gramStart"/>
      <w:r w:rsidR="009E5034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9E5034">
        <w:rPr>
          <w:rFonts w:ascii="Times New Roman" w:hAnsi="Times New Roman" w:cs="Times New Roman"/>
          <w:sz w:val="24"/>
          <w:szCs w:val="24"/>
        </w:rPr>
        <w:t>:</w:t>
      </w:r>
    </w:p>
    <w:p w:rsidR="009E5034" w:rsidRDefault="009E5034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Снижения способности выполнять психомоторные тесты</w:t>
      </w:r>
    </w:p>
    <w:p w:rsidR="009E5034" w:rsidRDefault="00337251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Антероградной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амнезии при длительном применении</w:t>
      </w:r>
    </w:p>
    <w:p w:rsidR="00337251" w:rsidRDefault="00337251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Возникновения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гиперрефлексии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судорог после внезапного отказа от приема 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карства улиц, которые им длительно лечились</w:t>
      </w:r>
    </w:p>
    <w:p w:rsidR="00337251" w:rsidRDefault="00337251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Повышения активности ферментов печени при длительном применении</w:t>
      </w:r>
    </w:p>
    <w:p w:rsidR="00337251" w:rsidRDefault="00337251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Аддитивного угнетения ЦНС при употреблении алкогольных напитков</w:t>
      </w:r>
    </w:p>
    <w:p w:rsidR="00474A46" w:rsidRDefault="00474A46" w:rsidP="00CD0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5034" w:rsidRDefault="00CD0810" w:rsidP="009E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7251">
        <w:rPr>
          <w:rFonts w:ascii="Times New Roman" w:hAnsi="Times New Roman" w:cs="Times New Roman"/>
          <w:b/>
          <w:sz w:val="24"/>
          <w:szCs w:val="24"/>
        </w:rPr>
        <w:t>Задание 4</w:t>
      </w:r>
      <w:r w:rsidR="009E5034" w:rsidRPr="00337251">
        <w:rPr>
          <w:rFonts w:ascii="Times New Roman" w:hAnsi="Times New Roman" w:cs="Times New Roman"/>
          <w:b/>
          <w:sz w:val="24"/>
          <w:szCs w:val="24"/>
        </w:rPr>
        <w:t>.</w:t>
      </w:r>
      <w:r w:rsidR="009E5034" w:rsidRPr="009E5034">
        <w:rPr>
          <w:rFonts w:ascii="Times New Roman" w:hAnsi="Times New Roman" w:cs="Times New Roman"/>
          <w:sz w:val="24"/>
          <w:szCs w:val="24"/>
        </w:rPr>
        <w:t xml:space="preserve"> </w:t>
      </w:r>
      <w:r w:rsidR="009E5034">
        <w:rPr>
          <w:rFonts w:ascii="Times New Roman" w:hAnsi="Times New Roman" w:cs="Times New Roman"/>
          <w:sz w:val="24"/>
          <w:szCs w:val="24"/>
        </w:rPr>
        <w:t>Все нижеперечисленные показания являются общепринятыми для клин</w:t>
      </w:r>
      <w:r w:rsidR="009E5034">
        <w:rPr>
          <w:rFonts w:ascii="Times New Roman" w:hAnsi="Times New Roman" w:cs="Times New Roman"/>
          <w:sz w:val="24"/>
          <w:szCs w:val="24"/>
        </w:rPr>
        <w:t>и</w:t>
      </w:r>
      <w:r w:rsidR="009E5034">
        <w:rPr>
          <w:rFonts w:ascii="Times New Roman" w:hAnsi="Times New Roman" w:cs="Times New Roman"/>
          <w:sz w:val="24"/>
          <w:szCs w:val="24"/>
        </w:rPr>
        <w:t xml:space="preserve">ческого применения транквилизаторов, </w:t>
      </w:r>
      <w:proofErr w:type="gramStart"/>
      <w:r w:rsidR="009E5034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9E5034">
        <w:rPr>
          <w:rFonts w:ascii="Times New Roman" w:hAnsi="Times New Roman" w:cs="Times New Roman"/>
          <w:sz w:val="24"/>
          <w:szCs w:val="24"/>
        </w:rPr>
        <w:t>:</w:t>
      </w:r>
    </w:p>
    <w:p w:rsidR="009E5034" w:rsidRDefault="009E5034" w:rsidP="009E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используют для лечения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спастичности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лиц с церебральным парал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чом.</w:t>
      </w:r>
    </w:p>
    <w:p w:rsidR="009E5034" w:rsidRDefault="009E5034" w:rsidP="009E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Назначение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хлордиазепоксида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ослабить проявления абстинентного си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дрома у лиц с алкогольной зависимостью</w:t>
      </w:r>
    </w:p>
    <w:p w:rsidR="009E5034" w:rsidRDefault="009E5034" w:rsidP="009E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Алпразолам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оказывает селективное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анксиолитическое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действие у лиц с панич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скими атаками и фобиями</w:t>
      </w:r>
    </w:p>
    <w:p w:rsidR="009E5034" w:rsidRDefault="009E5034" w:rsidP="009E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длительной терапии пациентов с психическими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болеваниями</w:t>
      </w:r>
    </w:p>
    <w:p w:rsidR="009E5034" w:rsidRDefault="009E5034" w:rsidP="009E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Внутривенное введение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диазепама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используют для купирования эпилептического статуса</w:t>
      </w:r>
    </w:p>
    <w:p w:rsidR="00E61FEF" w:rsidRDefault="00E61FEF" w:rsidP="00474A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251" w:rsidRDefault="00CD0810" w:rsidP="00337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7251">
        <w:rPr>
          <w:rFonts w:ascii="Times New Roman" w:hAnsi="Times New Roman" w:cs="Times New Roman"/>
          <w:b/>
          <w:sz w:val="24"/>
          <w:szCs w:val="24"/>
        </w:rPr>
        <w:t>Задание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251">
        <w:rPr>
          <w:rFonts w:ascii="Times New Roman" w:hAnsi="Times New Roman" w:cs="Times New Roman"/>
          <w:sz w:val="24"/>
          <w:szCs w:val="24"/>
        </w:rPr>
        <w:t xml:space="preserve">Определите характер взаимодействия </w:t>
      </w:r>
      <w:proofErr w:type="spellStart"/>
      <w:r w:rsidR="00337251">
        <w:rPr>
          <w:rFonts w:ascii="Times New Roman" w:hAnsi="Times New Roman" w:cs="Times New Roman"/>
          <w:sz w:val="24"/>
          <w:szCs w:val="24"/>
        </w:rPr>
        <w:t>диазепама</w:t>
      </w:r>
      <w:proofErr w:type="spellEnd"/>
      <w:r w:rsidR="00337251">
        <w:rPr>
          <w:rFonts w:ascii="Times New Roman" w:hAnsi="Times New Roman" w:cs="Times New Roman"/>
          <w:sz w:val="24"/>
          <w:szCs w:val="24"/>
        </w:rPr>
        <w:t xml:space="preserve"> со </w:t>
      </w:r>
      <w:proofErr w:type="gramStart"/>
      <w:r w:rsidR="00337251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="00337251">
        <w:rPr>
          <w:rFonts w:ascii="Times New Roman" w:hAnsi="Times New Roman" w:cs="Times New Roman"/>
          <w:sz w:val="24"/>
          <w:szCs w:val="24"/>
        </w:rPr>
        <w:t xml:space="preserve"> ЛС:</w:t>
      </w:r>
    </w:p>
    <w:p w:rsidR="00337251" w:rsidRDefault="00337251" w:rsidP="003372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  <w:proofErr w:type="spellEnd"/>
          </w:p>
        </w:tc>
        <w:tc>
          <w:tcPr>
            <w:tcW w:w="3190" w:type="dxa"/>
          </w:tcPr>
          <w:p w:rsidR="00337251" w:rsidRDefault="00337251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Лекарственное средство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взаимодействия</w:t>
            </w: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Моклобемид</w:t>
            </w:r>
            <w:proofErr w:type="spellEnd"/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Леводопа</w:t>
            </w:r>
            <w:proofErr w:type="spellEnd"/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Кетоконазол</w:t>
            </w:r>
            <w:proofErr w:type="spellEnd"/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  <w:proofErr w:type="spellEnd"/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Маалокс 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Аминазин</w:t>
            </w:r>
            <w:proofErr w:type="spellEnd"/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  <w:proofErr w:type="spellEnd"/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337251" w:rsidP="00337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Фторотан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F967FD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Димедрол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F967FD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251" w:rsidTr="00FD168E">
        <w:tc>
          <w:tcPr>
            <w:tcW w:w="3190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7251" w:rsidRDefault="00F967FD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3191" w:type="dxa"/>
          </w:tcPr>
          <w:p w:rsidR="00337251" w:rsidRDefault="00337251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7FD" w:rsidRDefault="00F967FD" w:rsidP="00F96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7FD" w:rsidRDefault="00CD0810" w:rsidP="00F96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7FD">
        <w:rPr>
          <w:rFonts w:ascii="Times New Roman" w:hAnsi="Times New Roman" w:cs="Times New Roman"/>
          <w:b/>
          <w:sz w:val="24"/>
          <w:szCs w:val="24"/>
        </w:rPr>
        <w:t xml:space="preserve">Задание 6. </w:t>
      </w:r>
      <w:r w:rsidR="00F967FD" w:rsidRPr="00CD0810">
        <w:rPr>
          <w:rFonts w:ascii="Times New Roman" w:hAnsi="Times New Roman" w:cs="Times New Roman"/>
          <w:sz w:val="24"/>
          <w:szCs w:val="24"/>
        </w:rPr>
        <w:t>Ситуационные задачи</w:t>
      </w:r>
    </w:p>
    <w:p w:rsidR="00F967FD" w:rsidRPr="00F967FD" w:rsidRDefault="00F967FD" w:rsidP="00F967FD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7FD">
        <w:rPr>
          <w:rFonts w:ascii="Times New Roman" w:hAnsi="Times New Roman" w:cs="Times New Roman"/>
          <w:sz w:val="24"/>
          <w:szCs w:val="24"/>
        </w:rPr>
        <w:t>Больной неврозом страдает язвенной болезнью желудка. Какой транквилизатор целесообразно назначать в этом случае?</w:t>
      </w:r>
      <w:r w:rsidR="00682057">
        <w:rPr>
          <w:rFonts w:ascii="Times New Roman" w:hAnsi="Times New Roman" w:cs="Times New Roman"/>
          <w:sz w:val="24"/>
          <w:szCs w:val="24"/>
        </w:rPr>
        <w:t xml:space="preserve"> Объясните Ваш выбор.</w:t>
      </w:r>
    </w:p>
    <w:p w:rsidR="00F967FD" w:rsidRPr="00F967FD" w:rsidRDefault="00F967FD" w:rsidP="00F967FD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7FD">
        <w:rPr>
          <w:rFonts w:ascii="Times New Roman" w:hAnsi="Times New Roman" w:cs="Times New Roman"/>
          <w:sz w:val="24"/>
          <w:szCs w:val="24"/>
        </w:rPr>
        <w:lastRenderedPageBreak/>
        <w:t xml:space="preserve">Больной, страдающий гипертонической болезнью, длительно принимающий </w:t>
      </w:r>
      <w:proofErr w:type="spellStart"/>
      <w:r w:rsidRPr="00F967FD">
        <w:rPr>
          <w:rFonts w:ascii="Times New Roman" w:hAnsi="Times New Roman" w:cs="Times New Roman"/>
          <w:sz w:val="24"/>
          <w:szCs w:val="24"/>
        </w:rPr>
        <w:t>а</w:t>
      </w:r>
      <w:r w:rsidRPr="00F967FD">
        <w:rPr>
          <w:rFonts w:ascii="Times New Roman" w:hAnsi="Times New Roman" w:cs="Times New Roman"/>
          <w:sz w:val="24"/>
          <w:szCs w:val="24"/>
        </w:rPr>
        <w:t>н</w:t>
      </w:r>
      <w:r w:rsidRPr="00F967FD">
        <w:rPr>
          <w:rFonts w:ascii="Times New Roman" w:hAnsi="Times New Roman" w:cs="Times New Roman"/>
          <w:sz w:val="24"/>
          <w:szCs w:val="24"/>
        </w:rPr>
        <w:t>ксиолитик</w:t>
      </w:r>
      <w:proofErr w:type="spellEnd"/>
      <w:r w:rsidRPr="00F967FD">
        <w:rPr>
          <w:rFonts w:ascii="Times New Roman" w:hAnsi="Times New Roman" w:cs="Times New Roman"/>
          <w:sz w:val="24"/>
          <w:szCs w:val="24"/>
        </w:rPr>
        <w:t xml:space="preserve"> наряду с </w:t>
      </w:r>
      <w:proofErr w:type="spellStart"/>
      <w:r w:rsidRPr="00F967FD">
        <w:rPr>
          <w:rFonts w:ascii="Times New Roman" w:hAnsi="Times New Roman" w:cs="Times New Roman"/>
          <w:sz w:val="24"/>
          <w:szCs w:val="24"/>
        </w:rPr>
        <w:t>антигипертензивными</w:t>
      </w:r>
      <w:proofErr w:type="spellEnd"/>
      <w:r w:rsidRPr="00F967FD">
        <w:rPr>
          <w:rFonts w:ascii="Times New Roman" w:hAnsi="Times New Roman" w:cs="Times New Roman"/>
          <w:sz w:val="24"/>
          <w:szCs w:val="24"/>
        </w:rPr>
        <w:t xml:space="preserve"> средствами, стал отмечать ухудшение памяти. </w:t>
      </w:r>
      <w:proofErr w:type="gramStart"/>
      <w:r w:rsidRPr="00F967FD">
        <w:rPr>
          <w:rFonts w:ascii="Times New Roman" w:hAnsi="Times New Roman" w:cs="Times New Roman"/>
          <w:sz w:val="24"/>
          <w:szCs w:val="24"/>
        </w:rPr>
        <w:t>Транквилизатор</w:t>
      </w:r>
      <w:proofErr w:type="gramEnd"/>
      <w:r w:rsidRPr="00F967FD">
        <w:rPr>
          <w:rFonts w:ascii="Times New Roman" w:hAnsi="Times New Roman" w:cs="Times New Roman"/>
          <w:sz w:val="24"/>
          <w:szCs w:val="24"/>
        </w:rPr>
        <w:t xml:space="preserve"> какой группы принимал больной? </w:t>
      </w:r>
    </w:p>
    <w:p w:rsidR="00F967FD" w:rsidRPr="00F967FD" w:rsidRDefault="00F967FD" w:rsidP="00F967FD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7FD">
        <w:rPr>
          <w:rFonts w:ascii="Times New Roman" w:hAnsi="Times New Roman" w:cs="Times New Roman"/>
          <w:sz w:val="24"/>
          <w:szCs w:val="24"/>
        </w:rPr>
        <w:t>Больной, страдающий ИБС, стал отмечать нарушение сна. Какой препарат из группы транквилизаторов можно назначить для нормализации сна?</w:t>
      </w:r>
    </w:p>
    <w:p w:rsidR="00F967FD" w:rsidRPr="00F967FD" w:rsidRDefault="00682057" w:rsidP="00F967FD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во время сессии испытывал сильное волнение, тревогу и страх перед э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заменами. Для успокоения он начал принимать препарат, в результате чего появилась сл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бость, вялость, сонливость, ухудшение запоминания.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мог сосредоточиться на учебном материале. Какой препарат принимал студент? Что следует назначить при сил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ном экзаменационном стрессе?</w:t>
      </w:r>
    </w:p>
    <w:p w:rsidR="00F967FD" w:rsidRPr="00F967FD" w:rsidRDefault="00F967FD" w:rsidP="00F967FD">
      <w:pPr>
        <w:pStyle w:val="a3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стационар поступила больная С., 20 лет. Состояние тяжелое, кома. Артериал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ное давление низкое, пульс нитевидный. В вещах больной близкие обнаружили рецепт на седуксен, выписанный в день, предшествующий болезни, и пустую упаковку из-под 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дуксена. Чем вызвано данное состояние? Как помочь больной?</w:t>
      </w:r>
    </w:p>
    <w:p w:rsidR="00F967FD" w:rsidRDefault="00F967FD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057" w:rsidRPr="00682057" w:rsidRDefault="00682057" w:rsidP="0068205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057">
        <w:rPr>
          <w:rFonts w:ascii="Times New Roman" w:hAnsi="Times New Roman" w:cs="Times New Roman"/>
          <w:b/>
          <w:sz w:val="24"/>
          <w:szCs w:val="24"/>
        </w:rPr>
        <w:t>Задание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057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682057" w:rsidRPr="00682057" w:rsidRDefault="00682057" w:rsidP="0068205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2057">
        <w:rPr>
          <w:rFonts w:ascii="Times New Roman" w:hAnsi="Times New Roman" w:cs="Times New Roman"/>
          <w:sz w:val="24"/>
          <w:szCs w:val="24"/>
        </w:rPr>
        <w:t xml:space="preserve">Является частичным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агонистом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серотониновых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рецепторов, обладает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анксиоли-тической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активностью, не проявляет </w:t>
      </w:r>
      <w:proofErr w:type="gramStart"/>
      <w:r w:rsidRPr="00682057">
        <w:rPr>
          <w:rFonts w:ascii="Times New Roman" w:hAnsi="Times New Roman" w:cs="Times New Roman"/>
          <w:sz w:val="24"/>
          <w:szCs w:val="24"/>
        </w:rPr>
        <w:t>седативного</w:t>
      </w:r>
      <w:proofErr w:type="gramEnd"/>
      <w:r w:rsidRPr="00682057">
        <w:rPr>
          <w:rFonts w:ascii="Times New Roman" w:hAnsi="Times New Roman" w:cs="Times New Roman"/>
          <w:sz w:val="24"/>
          <w:szCs w:val="24"/>
        </w:rPr>
        <w:t xml:space="preserve">, мышечно-расслабляющего и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противо-судорожного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эффектов, практически не вызывает привыкание и лекарственную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зависи-мость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>.</w:t>
      </w:r>
    </w:p>
    <w:p w:rsidR="00682057" w:rsidRPr="00682057" w:rsidRDefault="00682057" w:rsidP="0068205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82057">
        <w:rPr>
          <w:rFonts w:ascii="Times New Roman" w:hAnsi="Times New Roman" w:cs="Times New Roman"/>
          <w:sz w:val="24"/>
          <w:szCs w:val="24"/>
        </w:rPr>
        <w:t xml:space="preserve"> Препарат растительного происхождения; вызывает седативное действие, </w:t>
      </w:r>
      <w:proofErr w:type="spellStart"/>
      <w:proofErr w:type="gramStart"/>
      <w:r w:rsidRPr="00682057">
        <w:rPr>
          <w:rFonts w:ascii="Times New Roman" w:hAnsi="Times New Roman" w:cs="Times New Roman"/>
          <w:sz w:val="24"/>
          <w:szCs w:val="24"/>
        </w:rPr>
        <w:t>усили-вая</w:t>
      </w:r>
      <w:proofErr w:type="spellEnd"/>
      <w:proofErr w:type="gramEnd"/>
      <w:r w:rsidRPr="00682057">
        <w:rPr>
          <w:rFonts w:ascii="Times New Roman" w:hAnsi="Times New Roman" w:cs="Times New Roman"/>
          <w:sz w:val="24"/>
          <w:szCs w:val="24"/>
        </w:rPr>
        <w:t xml:space="preserve"> процессы торможения в организме. Обладает спазмолитическим действием, </w:t>
      </w:r>
      <w:proofErr w:type="spellStart"/>
      <w:proofErr w:type="gramStart"/>
      <w:r w:rsidRPr="00682057">
        <w:rPr>
          <w:rFonts w:ascii="Times New Roman" w:hAnsi="Times New Roman" w:cs="Times New Roman"/>
          <w:sz w:val="24"/>
          <w:szCs w:val="24"/>
        </w:rPr>
        <w:t>применя-ется</w:t>
      </w:r>
      <w:proofErr w:type="spellEnd"/>
      <w:proofErr w:type="gramEnd"/>
      <w:r w:rsidRPr="00682057">
        <w:rPr>
          <w:rFonts w:ascii="Times New Roman" w:hAnsi="Times New Roman" w:cs="Times New Roman"/>
          <w:sz w:val="24"/>
          <w:szCs w:val="24"/>
        </w:rPr>
        <w:t xml:space="preserve"> при неврозах и спазмах гладкомышечных органов.</w:t>
      </w:r>
    </w:p>
    <w:p w:rsidR="00682057" w:rsidRPr="00682057" w:rsidRDefault="00682057" w:rsidP="0068205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82057">
        <w:rPr>
          <w:rFonts w:ascii="Times New Roman" w:hAnsi="Times New Roman" w:cs="Times New Roman"/>
          <w:sz w:val="24"/>
          <w:szCs w:val="24"/>
        </w:rPr>
        <w:t xml:space="preserve">. Препарат, обладающий умеренной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анксиолитической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активностью; не вызывает центрального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миорелаксирующего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и снотворного действия. Положительно влияет на </w:t>
      </w:r>
      <w:proofErr w:type="spellStart"/>
      <w:proofErr w:type="gramStart"/>
      <w:r w:rsidRPr="00682057">
        <w:rPr>
          <w:rFonts w:ascii="Times New Roman" w:hAnsi="Times New Roman" w:cs="Times New Roman"/>
          <w:sz w:val="24"/>
          <w:szCs w:val="24"/>
        </w:rPr>
        <w:t>тро-фику</w:t>
      </w:r>
      <w:proofErr w:type="spellEnd"/>
      <w:proofErr w:type="gramEnd"/>
      <w:r w:rsidRPr="00682057">
        <w:rPr>
          <w:rFonts w:ascii="Times New Roman" w:hAnsi="Times New Roman" w:cs="Times New Roman"/>
          <w:sz w:val="24"/>
          <w:szCs w:val="24"/>
        </w:rPr>
        <w:t xml:space="preserve"> миокарда, применяется в комплексной терапии ишемической болезни сердца.</w:t>
      </w:r>
    </w:p>
    <w:p w:rsidR="00682057" w:rsidRPr="00682057" w:rsidRDefault="00682057" w:rsidP="0068205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82057">
        <w:rPr>
          <w:rFonts w:ascii="Times New Roman" w:hAnsi="Times New Roman" w:cs="Times New Roman"/>
          <w:sz w:val="24"/>
          <w:szCs w:val="24"/>
        </w:rPr>
        <w:t xml:space="preserve">. Транквилизатор, не обладающий </w:t>
      </w:r>
      <w:proofErr w:type="gramStart"/>
      <w:r w:rsidRPr="00682057">
        <w:rPr>
          <w:rFonts w:ascii="Times New Roman" w:hAnsi="Times New Roman" w:cs="Times New Roman"/>
          <w:sz w:val="24"/>
          <w:szCs w:val="24"/>
        </w:rPr>
        <w:t>центральными</w:t>
      </w:r>
      <w:proofErr w:type="gramEnd"/>
      <w:r w:rsidRPr="00682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миорелаксирующими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057">
        <w:rPr>
          <w:rFonts w:ascii="Times New Roman" w:hAnsi="Times New Roman" w:cs="Times New Roman"/>
          <w:sz w:val="24"/>
          <w:szCs w:val="24"/>
        </w:rPr>
        <w:t>свойства-ми</w:t>
      </w:r>
      <w:proofErr w:type="spellEnd"/>
      <w:r w:rsidRPr="00682057">
        <w:rPr>
          <w:rFonts w:ascii="Times New Roman" w:hAnsi="Times New Roman" w:cs="Times New Roman"/>
          <w:sz w:val="24"/>
          <w:szCs w:val="24"/>
        </w:rPr>
        <w:t>. Обладает умеренной ганглиоблокирующей активностью, вызывает гипотензивное действие. Является препаратом выбора у больных с гипертонической болезнью и ра</w:t>
      </w:r>
      <w:r w:rsidRPr="00682057">
        <w:rPr>
          <w:rFonts w:ascii="Times New Roman" w:hAnsi="Times New Roman" w:cs="Times New Roman"/>
          <w:sz w:val="24"/>
          <w:szCs w:val="24"/>
        </w:rPr>
        <w:t>с</w:t>
      </w:r>
      <w:r w:rsidR="000B736A">
        <w:rPr>
          <w:rFonts w:ascii="Times New Roman" w:hAnsi="Times New Roman" w:cs="Times New Roman"/>
          <w:sz w:val="24"/>
          <w:szCs w:val="24"/>
        </w:rPr>
        <w:t>с</w:t>
      </w:r>
      <w:r w:rsidRPr="00682057">
        <w:rPr>
          <w:rFonts w:ascii="Times New Roman" w:hAnsi="Times New Roman" w:cs="Times New Roman"/>
          <w:sz w:val="24"/>
          <w:szCs w:val="24"/>
        </w:rPr>
        <w:t>тройствами мозгового кровообращения.</w:t>
      </w:r>
    </w:p>
    <w:p w:rsidR="00682057" w:rsidRDefault="000B736A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Препарат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бензодиазепиновой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структуры, оказывает слабый седативный и сн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творные эффекты; применяется при неврозах, может использоваться в дневное время.</w:t>
      </w:r>
    </w:p>
    <w:p w:rsidR="00682057" w:rsidRDefault="00682057" w:rsidP="00C85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EF" w:rsidRPr="00E61FEF" w:rsidRDefault="00E61FEF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FEF">
        <w:rPr>
          <w:rFonts w:ascii="Times New Roman" w:hAnsi="Times New Roman" w:cs="Times New Roman"/>
          <w:b/>
          <w:sz w:val="24"/>
          <w:szCs w:val="24"/>
        </w:rPr>
        <w:t>Клиническая фармакология снотворных</w:t>
      </w:r>
    </w:p>
    <w:p w:rsidR="00E61FEF" w:rsidRPr="00E61FEF" w:rsidRDefault="00E61FEF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FEF">
        <w:rPr>
          <w:rFonts w:ascii="Times New Roman" w:hAnsi="Times New Roman" w:cs="Times New Roman"/>
          <w:b/>
          <w:sz w:val="24"/>
          <w:szCs w:val="24"/>
        </w:rPr>
        <w:t xml:space="preserve">Лекарственные препараты по теме: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(люминал),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нитразепам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рад</w:t>
      </w:r>
      <w:r w:rsidRPr="00E61FEF">
        <w:rPr>
          <w:rFonts w:ascii="Times New Roman" w:hAnsi="Times New Roman" w:cs="Times New Roman"/>
          <w:sz w:val="24"/>
          <w:szCs w:val="24"/>
        </w:rPr>
        <w:t>е</w:t>
      </w:r>
      <w:r w:rsidRPr="00E61FEF">
        <w:rPr>
          <w:rFonts w:ascii="Times New Roman" w:hAnsi="Times New Roman" w:cs="Times New Roman"/>
          <w:sz w:val="24"/>
          <w:szCs w:val="24"/>
        </w:rPr>
        <w:t>дорм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эуноктин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флунитрозепам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рогипнол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триазолам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хальцион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мидазолам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дорм</w:t>
      </w:r>
      <w:r w:rsidRPr="00E61FEF">
        <w:rPr>
          <w:rFonts w:ascii="Times New Roman" w:hAnsi="Times New Roman" w:cs="Times New Roman"/>
          <w:sz w:val="24"/>
          <w:szCs w:val="24"/>
        </w:rPr>
        <w:t>и</w:t>
      </w:r>
      <w:r w:rsidRPr="00E61FEF">
        <w:rPr>
          <w:rFonts w:ascii="Times New Roman" w:hAnsi="Times New Roman" w:cs="Times New Roman"/>
          <w:sz w:val="24"/>
          <w:szCs w:val="24"/>
        </w:rPr>
        <w:t>кум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зопиклон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имован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пиклодорм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золпидем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ивадал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санвал</w:t>
      </w:r>
      <w:proofErr w:type="spellEnd"/>
      <w:r w:rsidRPr="00E61FEF">
        <w:rPr>
          <w:rFonts w:ascii="Times New Roman" w:hAnsi="Times New Roman" w:cs="Times New Roman"/>
          <w:sz w:val="24"/>
          <w:szCs w:val="24"/>
        </w:rPr>
        <w:t>)</w:t>
      </w:r>
      <w:r w:rsidR="00FD16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68E">
        <w:rPr>
          <w:rFonts w:ascii="Times New Roman" w:hAnsi="Times New Roman" w:cs="Times New Roman"/>
          <w:sz w:val="24"/>
          <w:szCs w:val="24"/>
        </w:rPr>
        <w:t>доксиламин</w:t>
      </w:r>
      <w:proofErr w:type="spellEnd"/>
      <w:r w:rsidR="00FD16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168E">
        <w:rPr>
          <w:rFonts w:ascii="Times New Roman" w:hAnsi="Times New Roman" w:cs="Times New Roman"/>
          <w:sz w:val="24"/>
          <w:szCs w:val="24"/>
        </w:rPr>
        <w:t>донормил</w:t>
      </w:r>
      <w:proofErr w:type="spellEnd"/>
      <w:r w:rsidR="00FD168E">
        <w:rPr>
          <w:rFonts w:ascii="Times New Roman" w:hAnsi="Times New Roman" w:cs="Times New Roman"/>
          <w:sz w:val="24"/>
          <w:szCs w:val="24"/>
        </w:rPr>
        <w:t>)</w:t>
      </w:r>
    </w:p>
    <w:p w:rsidR="00E61FEF" w:rsidRDefault="00E61FEF" w:rsidP="00E61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68E" w:rsidRDefault="00FD168E" w:rsidP="00FD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68E">
        <w:rPr>
          <w:rFonts w:ascii="Times New Roman" w:hAnsi="Times New Roman" w:cs="Times New Roman"/>
          <w:b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Впишите препараты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флунитразепам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триазолам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доксил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зопиклон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золпидем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таблицу. </w:t>
      </w:r>
    </w:p>
    <w:p w:rsidR="00FD168E" w:rsidRPr="00E61FEF" w:rsidRDefault="00FD168E" w:rsidP="00FD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61"/>
        <w:gridCol w:w="1108"/>
        <w:gridCol w:w="1258"/>
        <w:gridCol w:w="1148"/>
        <w:gridCol w:w="1072"/>
        <w:gridCol w:w="1401"/>
        <w:gridCol w:w="1142"/>
        <w:gridCol w:w="1481"/>
      </w:tblGrid>
      <w:tr w:rsidR="00FD168E" w:rsidRPr="00FD168E" w:rsidTr="002A4747">
        <w:tc>
          <w:tcPr>
            <w:tcW w:w="961" w:type="dxa"/>
          </w:tcPr>
          <w:p w:rsidR="00FD168E" w:rsidRPr="00FD168E" w:rsidRDefault="00FD168E" w:rsidP="00FD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МНН</w:t>
            </w:r>
          </w:p>
        </w:tc>
        <w:tc>
          <w:tcPr>
            <w:tcW w:w="1108" w:type="dxa"/>
          </w:tcPr>
          <w:p w:rsidR="00FD168E" w:rsidRPr="00FD168E" w:rsidRDefault="00FD168E" w:rsidP="00FD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Торговое название</w:t>
            </w:r>
          </w:p>
        </w:tc>
        <w:tc>
          <w:tcPr>
            <w:tcW w:w="1258" w:type="dxa"/>
          </w:tcPr>
          <w:p w:rsidR="00FD168E" w:rsidRPr="00FD168E" w:rsidRDefault="00FD168E" w:rsidP="00FD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Химическая структура</w:t>
            </w:r>
          </w:p>
        </w:tc>
        <w:tc>
          <w:tcPr>
            <w:tcW w:w="1148" w:type="dxa"/>
          </w:tcPr>
          <w:p w:rsidR="00FD168E" w:rsidRPr="00FD168E" w:rsidRDefault="00FD168E" w:rsidP="00FD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действия</w:t>
            </w:r>
          </w:p>
        </w:tc>
        <w:tc>
          <w:tcPr>
            <w:tcW w:w="1072" w:type="dxa"/>
          </w:tcPr>
          <w:p w:rsidR="00FD168E" w:rsidRPr="00FD168E" w:rsidRDefault="00FD168E" w:rsidP="00FD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эффекта</w:t>
            </w:r>
          </w:p>
        </w:tc>
        <w:tc>
          <w:tcPr>
            <w:tcW w:w="1401" w:type="dxa"/>
          </w:tcPr>
          <w:p w:rsidR="00FD168E" w:rsidRPr="00FD168E" w:rsidRDefault="00FD168E" w:rsidP="00FD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Длительность</w:t>
            </w:r>
          </w:p>
        </w:tc>
        <w:tc>
          <w:tcPr>
            <w:tcW w:w="1142" w:type="dxa"/>
          </w:tcPr>
          <w:p w:rsidR="00FD168E" w:rsidRPr="00FD168E" w:rsidRDefault="00FD168E" w:rsidP="00FD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Влияние на 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туру сна</w:t>
            </w:r>
          </w:p>
        </w:tc>
        <w:tc>
          <w:tcPr>
            <w:tcW w:w="1481" w:type="dxa"/>
          </w:tcPr>
          <w:p w:rsidR="00FD168E" w:rsidRPr="00FD168E" w:rsidRDefault="00FD168E" w:rsidP="00FD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Лекарственная форма</w:t>
            </w:r>
          </w:p>
        </w:tc>
      </w:tr>
      <w:tr w:rsidR="00FD168E" w:rsidTr="002A4747">
        <w:tc>
          <w:tcPr>
            <w:tcW w:w="961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8E" w:rsidTr="002A4747">
        <w:tc>
          <w:tcPr>
            <w:tcW w:w="961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FD168E" w:rsidRDefault="00FD168E" w:rsidP="00FD16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00" w:rsidRDefault="00A45F00" w:rsidP="00FD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168E" w:rsidRPr="00E61FEF" w:rsidRDefault="00FD168E" w:rsidP="00FD16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данных </w:t>
      </w:r>
      <w:r w:rsidR="002A4747">
        <w:rPr>
          <w:rFonts w:ascii="Times New Roman" w:hAnsi="Times New Roman" w:cs="Times New Roman"/>
          <w:sz w:val="24"/>
          <w:szCs w:val="24"/>
        </w:rPr>
        <w:t>таблицы сравните эти препараты по длительности действия (короткого, средней продолжительности, длительного), влиянию на структуру сна, сп</w:t>
      </w:r>
      <w:r w:rsidR="002A4747">
        <w:rPr>
          <w:rFonts w:ascii="Times New Roman" w:hAnsi="Times New Roman" w:cs="Times New Roman"/>
          <w:sz w:val="24"/>
          <w:szCs w:val="24"/>
        </w:rPr>
        <w:t>о</w:t>
      </w:r>
      <w:r w:rsidR="002A4747">
        <w:rPr>
          <w:rFonts w:ascii="Times New Roman" w:hAnsi="Times New Roman" w:cs="Times New Roman"/>
          <w:sz w:val="24"/>
          <w:szCs w:val="24"/>
        </w:rPr>
        <w:t>собности вызывать опасные побочные эффекты, включая угнетение дыхания, нарушений памяти и привыкания, развития лекарственной зависимости, синдрома отдачи.</w:t>
      </w:r>
    </w:p>
    <w:p w:rsidR="000B736A" w:rsidRDefault="000B736A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00" w:rsidRDefault="00A45F00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2. </w:t>
      </w:r>
      <w:r w:rsidRPr="00A45F00">
        <w:rPr>
          <w:rFonts w:ascii="Times New Roman" w:hAnsi="Times New Roman" w:cs="Times New Roman"/>
          <w:sz w:val="24"/>
          <w:szCs w:val="24"/>
        </w:rPr>
        <w:t xml:space="preserve">Укажите лекарственные средства, применяемые при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 w:rsidRPr="00A45F00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A45F00">
        <w:rPr>
          <w:rFonts w:ascii="Times New Roman" w:hAnsi="Times New Roman" w:cs="Times New Roman"/>
          <w:sz w:val="24"/>
          <w:szCs w:val="24"/>
        </w:rPr>
        <w:t xml:space="preserve"> бессонницы.</w:t>
      </w:r>
      <w:r>
        <w:rPr>
          <w:rFonts w:ascii="Times New Roman" w:hAnsi="Times New Roman" w:cs="Times New Roman"/>
          <w:sz w:val="24"/>
          <w:szCs w:val="24"/>
        </w:rPr>
        <w:t xml:space="preserve"> Перечень препаратов: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нитрозепам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триазолам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золпидем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пиклон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мидазолам</w:t>
      </w:r>
      <w:proofErr w:type="spellEnd"/>
    </w:p>
    <w:p w:rsidR="00A45F00" w:rsidRDefault="00A45F00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45F00" w:rsidTr="00A45F00">
        <w:tc>
          <w:tcPr>
            <w:tcW w:w="4785" w:type="dxa"/>
          </w:tcPr>
          <w:p w:rsidR="00A45F00" w:rsidRDefault="00A45F00" w:rsidP="00A4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бессонницы</w:t>
            </w:r>
          </w:p>
        </w:tc>
        <w:tc>
          <w:tcPr>
            <w:tcW w:w="4786" w:type="dxa"/>
          </w:tcPr>
          <w:p w:rsidR="00A45F00" w:rsidRDefault="00A45F00" w:rsidP="00A45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</w:t>
            </w:r>
          </w:p>
        </w:tc>
      </w:tr>
      <w:tr w:rsidR="00A45F00" w:rsidTr="00A45F00">
        <w:tc>
          <w:tcPr>
            <w:tcW w:w="4785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Трудное засыпание</w:t>
            </w:r>
          </w:p>
        </w:tc>
        <w:tc>
          <w:tcPr>
            <w:tcW w:w="4786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00" w:rsidTr="00A45F00">
        <w:tc>
          <w:tcPr>
            <w:tcW w:w="4785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Трудное засыпание, поверхностный сон</w:t>
            </w:r>
          </w:p>
        </w:tc>
        <w:tc>
          <w:tcPr>
            <w:tcW w:w="4786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00" w:rsidTr="00A45F00">
        <w:tc>
          <w:tcPr>
            <w:tcW w:w="4785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засыпании, короткий сон</w:t>
            </w:r>
          </w:p>
        </w:tc>
        <w:tc>
          <w:tcPr>
            <w:tcW w:w="4786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00" w:rsidRPr="00A45F00" w:rsidRDefault="00A45F00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Default="00A45F00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>
        <w:rPr>
          <w:rFonts w:ascii="Times New Roman" w:hAnsi="Times New Roman" w:cs="Times New Roman"/>
          <w:sz w:val="24"/>
          <w:szCs w:val="24"/>
        </w:rPr>
        <w:t xml:space="preserve">Заполните таблицу, используя следующие препараты: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радедорм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рог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люминал,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FEF">
        <w:rPr>
          <w:rFonts w:ascii="Times New Roman" w:hAnsi="Times New Roman" w:cs="Times New Roman"/>
          <w:sz w:val="24"/>
          <w:szCs w:val="24"/>
        </w:rPr>
        <w:t>хальцион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ивадал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донормил</w:t>
      </w:r>
      <w:proofErr w:type="spellEnd"/>
    </w:p>
    <w:p w:rsidR="00A45F00" w:rsidRDefault="00A45F00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253"/>
        <w:gridCol w:w="1657"/>
        <w:gridCol w:w="1284"/>
        <w:gridCol w:w="1312"/>
        <w:gridCol w:w="1340"/>
        <w:gridCol w:w="1481"/>
        <w:gridCol w:w="1244"/>
      </w:tblGrid>
      <w:tr w:rsidR="00A45F00" w:rsidRPr="00A45F00" w:rsidTr="00A45F00">
        <w:tc>
          <w:tcPr>
            <w:tcW w:w="1367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Препарат</w:t>
            </w:r>
          </w:p>
        </w:tc>
        <w:tc>
          <w:tcPr>
            <w:tcW w:w="1367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Терапевтическая широта</w:t>
            </w:r>
          </w:p>
        </w:tc>
        <w:tc>
          <w:tcPr>
            <w:tcW w:w="1367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Угнетение дыхания</w:t>
            </w:r>
          </w:p>
        </w:tc>
        <w:tc>
          <w:tcPr>
            <w:tcW w:w="1367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Нарушения памяти</w:t>
            </w:r>
          </w:p>
        </w:tc>
        <w:tc>
          <w:tcPr>
            <w:tcW w:w="1367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Привыкание</w:t>
            </w:r>
          </w:p>
        </w:tc>
        <w:tc>
          <w:tcPr>
            <w:tcW w:w="1368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Лекарственная зависимость</w:t>
            </w:r>
          </w:p>
        </w:tc>
        <w:tc>
          <w:tcPr>
            <w:tcW w:w="1368" w:type="dxa"/>
          </w:tcPr>
          <w:p w:rsidR="00A45F00" w:rsidRPr="00A45F00" w:rsidRDefault="00A45F00" w:rsidP="00A4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Синдром отдачи</w:t>
            </w:r>
          </w:p>
        </w:tc>
      </w:tr>
      <w:tr w:rsidR="00A45F00" w:rsidTr="00A45F00"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00" w:rsidTr="00A45F00"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45F00" w:rsidRDefault="00A45F00" w:rsidP="00E61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00" w:rsidRPr="00A45F00" w:rsidRDefault="00A45F00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6121" w:rsidRDefault="00A45F00" w:rsidP="008061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5F00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="00806121">
        <w:rPr>
          <w:rFonts w:ascii="Times New Roman" w:hAnsi="Times New Roman" w:cs="Times New Roman"/>
          <w:sz w:val="24"/>
          <w:szCs w:val="24"/>
        </w:rPr>
        <w:t xml:space="preserve">Определите характер взаимодействия </w:t>
      </w:r>
      <w:proofErr w:type="spellStart"/>
      <w:r w:rsidR="00806121">
        <w:rPr>
          <w:rFonts w:ascii="Times New Roman" w:hAnsi="Times New Roman" w:cs="Times New Roman"/>
          <w:sz w:val="24"/>
          <w:szCs w:val="24"/>
        </w:rPr>
        <w:t>нитрозепама</w:t>
      </w:r>
      <w:proofErr w:type="spellEnd"/>
      <w:r w:rsidR="00806121">
        <w:rPr>
          <w:rFonts w:ascii="Times New Roman" w:hAnsi="Times New Roman" w:cs="Times New Roman"/>
          <w:sz w:val="24"/>
          <w:szCs w:val="24"/>
        </w:rPr>
        <w:t xml:space="preserve"> со </w:t>
      </w:r>
      <w:proofErr w:type="gramStart"/>
      <w:r w:rsidR="00806121">
        <w:rPr>
          <w:rFonts w:ascii="Times New Roman" w:hAnsi="Times New Roman" w:cs="Times New Roman"/>
          <w:sz w:val="24"/>
          <w:szCs w:val="24"/>
        </w:rPr>
        <w:t>следующ</w:t>
      </w:r>
      <w:r w:rsidR="00806121">
        <w:rPr>
          <w:rFonts w:ascii="Times New Roman" w:hAnsi="Times New Roman" w:cs="Times New Roman"/>
          <w:sz w:val="24"/>
          <w:szCs w:val="24"/>
        </w:rPr>
        <w:t>и</w:t>
      </w:r>
      <w:r w:rsidR="00806121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="00806121">
        <w:rPr>
          <w:rFonts w:ascii="Times New Roman" w:hAnsi="Times New Roman" w:cs="Times New Roman"/>
          <w:sz w:val="24"/>
          <w:szCs w:val="24"/>
        </w:rPr>
        <w:t xml:space="preserve"> ЛС:</w:t>
      </w:r>
    </w:p>
    <w:p w:rsidR="00806121" w:rsidRDefault="00806121" w:rsidP="008061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Нитрозепам</w:t>
            </w:r>
            <w:proofErr w:type="spellEnd"/>
          </w:p>
        </w:tc>
        <w:tc>
          <w:tcPr>
            <w:tcW w:w="3190" w:type="dxa"/>
          </w:tcPr>
          <w:p w:rsidR="00806121" w:rsidRDefault="00806121" w:rsidP="0080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Лекарственное средство</w:t>
            </w:r>
          </w:p>
        </w:tc>
        <w:tc>
          <w:tcPr>
            <w:tcW w:w="3191" w:type="dxa"/>
          </w:tcPr>
          <w:p w:rsidR="00806121" w:rsidRDefault="00806121" w:rsidP="0080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взаимодействия</w:t>
            </w: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 лития</w:t>
            </w:r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Промедол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Суксаметоний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Супрастин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Индометацин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Кетоконазол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Три-регол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Афобазол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21" w:rsidTr="00806121"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  <w:proofErr w:type="spellEnd"/>
          </w:p>
        </w:tc>
        <w:tc>
          <w:tcPr>
            <w:tcW w:w="3191" w:type="dxa"/>
          </w:tcPr>
          <w:p w:rsidR="00806121" w:rsidRDefault="00806121" w:rsidP="0080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36A" w:rsidRPr="00A45F00" w:rsidRDefault="000B736A" w:rsidP="00E6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6121" w:rsidRDefault="00806121" w:rsidP="00806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7F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6F7495">
        <w:rPr>
          <w:rFonts w:ascii="Times New Roman" w:hAnsi="Times New Roman" w:cs="Times New Roman"/>
          <w:b/>
          <w:sz w:val="24"/>
          <w:szCs w:val="24"/>
        </w:rPr>
        <w:t>5</w:t>
      </w:r>
      <w:r w:rsidRPr="00F967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D0810">
        <w:rPr>
          <w:rFonts w:ascii="Times New Roman" w:hAnsi="Times New Roman" w:cs="Times New Roman"/>
          <w:sz w:val="24"/>
          <w:szCs w:val="24"/>
        </w:rPr>
        <w:t>Ситуационные задачи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121" w:rsidRPr="00C85BF0" w:rsidRDefault="00806121" w:rsidP="00806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BF0">
        <w:rPr>
          <w:rFonts w:ascii="Times New Roman" w:hAnsi="Times New Roman" w:cs="Times New Roman"/>
          <w:sz w:val="24"/>
          <w:szCs w:val="24"/>
        </w:rPr>
        <w:t xml:space="preserve">1. У водителя троллейбуса нарушился сон. Он решил принять </w:t>
      </w:r>
      <w:proofErr w:type="spellStart"/>
      <w:r w:rsidRPr="00C85BF0">
        <w:rPr>
          <w:rFonts w:ascii="Times New Roman" w:hAnsi="Times New Roman" w:cs="Times New Roman"/>
          <w:sz w:val="24"/>
          <w:szCs w:val="24"/>
        </w:rPr>
        <w:t>нитразепам</w:t>
      </w:r>
      <w:proofErr w:type="spellEnd"/>
      <w:r w:rsidRPr="00C85BF0">
        <w:rPr>
          <w:rFonts w:ascii="Times New Roman" w:hAnsi="Times New Roman" w:cs="Times New Roman"/>
          <w:sz w:val="24"/>
          <w:szCs w:val="24"/>
        </w:rPr>
        <w:t xml:space="preserve"> без с</w:t>
      </w:r>
      <w:r w:rsidRPr="00C85BF0">
        <w:rPr>
          <w:rFonts w:ascii="Times New Roman" w:hAnsi="Times New Roman" w:cs="Times New Roman"/>
          <w:sz w:val="24"/>
          <w:szCs w:val="24"/>
        </w:rPr>
        <w:t>о</w:t>
      </w:r>
      <w:r w:rsidRPr="00C85BF0">
        <w:rPr>
          <w:rFonts w:ascii="Times New Roman" w:hAnsi="Times New Roman" w:cs="Times New Roman"/>
          <w:sz w:val="24"/>
          <w:szCs w:val="24"/>
        </w:rPr>
        <w:t>гласования с врачом, т.к. препарат помог ему в подобной ситуации, когда  он лежал в больнице по поводу стенокардии. Сон нормализовался, однако водитель не смог упра</w:t>
      </w:r>
      <w:r w:rsidRPr="00C85BF0">
        <w:rPr>
          <w:rFonts w:ascii="Times New Roman" w:hAnsi="Times New Roman" w:cs="Times New Roman"/>
          <w:sz w:val="24"/>
          <w:szCs w:val="24"/>
        </w:rPr>
        <w:t>в</w:t>
      </w:r>
      <w:r w:rsidRPr="00C85BF0">
        <w:rPr>
          <w:rFonts w:ascii="Times New Roman" w:hAnsi="Times New Roman" w:cs="Times New Roman"/>
          <w:sz w:val="24"/>
          <w:szCs w:val="24"/>
        </w:rPr>
        <w:t>лять общественным транспортом. В чем причина? Правильно ли поступил водитель, с</w:t>
      </w:r>
      <w:r w:rsidRPr="00C85BF0">
        <w:rPr>
          <w:rFonts w:ascii="Times New Roman" w:hAnsi="Times New Roman" w:cs="Times New Roman"/>
          <w:sz w:val="24"/>
          <w:szCs w:val="24"/>
        </w:rPr>
        <w:t>а</w:t>
      </w:r>
      <w:r w:rsidRPr="00C85BF0">
        <w:rPr>
          <w:rFonts w:ascii="Times New Roman" w:hAnsi="Times New Roman" w:cs="Times New Roman"/>
          <w:sz w:val="24"/>
          <w:szCs w:val="24"/>
        </w:rPr>
        <w:t>мовольно пр</w:t>
      </w:r>
      <w:r w:rsidRPr="00C85BF0">
        <w:rPr>
          <w:rFonts w:ascii="Times New Roman" w:hAnsi="Times New Roman" w:cs="Times New Roman"/>
          <w:sz w:val="24"/>
          <w:szCs w:val="24"/>
        </w:rPr>
        <w:t>и</w:t>
      </w:r>
      <w:r w:rsidRPr="00C85BF0">
        <w:rPr>
          <w:rFonts w:ascii="Times New Roman" w:hAnsi="Times New Roman" w:cs="Times New Roman"/>
          <w:sz w:val="24"/>
          <w:szCs w:val="24"/>
        </w:rPr>
        <w:t>няв снотворное?</w:t>
      </w:r>
    </w:p>
    <w:p w:rsidR="00806121" w:rsidRPr="00C85BF0" w:rsidRDefault="00806121" w:rsidP="00806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F0">
        <w:rPr>
          <w:rFonts w:ascii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Больному, страдающему бессонницей, </w:t>
      </w:r>
      <w:r w:rsidR="006F7495">
        <w:rPr>
          <w:rFonts w:ascii="Times New Roman" w:hAnsi="Times New Roman" w:cs="Times New Roman"/>
          <w:sz w:val="24"/>
          <w:szCs w:val="24"/>
        </w:rPr>
        <w:t xml:space="preserve">был </w:t>
      </w:r>
      <w:r>
        <w:rPr>
          <w:rFonts w:ascii="Times New Roman" w:hAnsi="Times New Roman" w:cs="Times New Roman"/>
          <w:sz w:val="24"/>
          <w:szCs w:val="24"/>
        </w:rPr>
        <w:t xml:space="preserve">назначен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>. После при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ма препарата в течение 3 недель больной обратился к врачу с жалобой на ослабление сн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творного эффекта</w:t>
      </w:r>
      <w:r w:rsidR="006F7495">
        <w:rPr>
          <w:rFonts w:ascii="Times New Roman" w:hAnsi="Times New Roman" w:cs="Times New Roman"/>
          <w:sz w:val="24"/>
          <w:szCs w:val="24"/>
        </w:rPr>
        <w:t xml:space="preserve"> и, по мнению больного, на низкое качество препарата, купленного им неделю назад в аптеке. Проконсультируйте больного. Объясните причину развития осла</w:t>
      </w:r>
      <w:r w:rsidR="006F7495">
        <w:rPr>
          <w:rFonts w:ascii="Times New Roman" w:hAnsi="Times New Roman" w:cs="Times New Roman"/>
          <w:sz w:val="24"/>
          <w:szCs w:val="24"/>
        </w:rPr>
        <w:t>б</w:t>
      </w:r>
      <w:r w:rsidR="006F7495">
        <w:rPr>
          <w:rFonts w:ascii="Times New Roman" w:hAnsi="Times New Roman" w:cs="Times New Roman"/>
          <w:sz w:val="24"/>
          <w:szCs w:val="24"/>
        </w:rPr>
        <w:t>ления снотворного эффекта.</w:t>
      </w:r>
    </w:p>
    <w:p w:rsidR="00806121" w:rsidRPr="00C85BF0" w:rsidRDefault="00806121" w:rsidP="00806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F0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6F7495">
        <w:rPr>
          <w:rFonts w:ascii="Times New Roman" w:hAnsi="Times New Roman" w:cs="Times New Roman"/>
          <w:sz w:val="24"/>
          <w:szCs w:val="24"/>
        </w:rPr>
        <w:t>Больной принимал снотворное средство в течение 3-недель систематически. За это время он вынужден был увеличить дозу ЛС, необходимую для засыпания. После пр</w:t>
      </w:r>
      <w:r w:rsidR="006F7495">
        <w:rPr>
          <w:rFonts w:ascii="Times New Roman" w:hAnsi="Times New Roman" w:cs="Times New Roman"/>
          <w:sz w:val="24"/>
          <w:szCs w:val="24"/>
        </w:rPr>
        <w:t>о</w:t>
      </w:r>
      <w:r w:rsidR="006F7495">
        <w:rPr>
          <w:rFonts w:ascii="Times New Roman" w:hAnsi="Times New Roman" w:cs="Times New Roman"/>
          <w:sz w:val="24"/>
          <w:szCs w:val="24"/>
        </w:rPr>
        <w:t>буждения больной ощущал вялость, заторможенность, нарушение внимания. Какой пр</w:t>
      </w:r>
      <w:r w:rsidR="006F7495">
        <w:rPr>
          <w:rFonts w:ascii="Times New Roman" w:hAnsi="Times New Roman" w:cs="Times New Roman"/>
          <w:sz w:val="24"/>
          <w:szCs w:val="24"/>
        </w:rPr>
        <w:t>е</w:t>
      </w:r>
      <w:r w:rsidR="006F7495">
        <w:rPr>
          <w:rFonts w:ascii="Times New Roman" w:hAnsi="Times New Roman" w:cs="Times New Roman"/>
          <w:sz w:val="24"/>
          <w:szCs w:val="24"/>
        </w:rPr>
        <w:t>парат принимал больной? Почему он был вынужден увеличивать дозу ЛС? Почему после пробуждения больной испытывал дискомфорт?</w:t>
      </w:r>
    </w:p>
    <w:p w:rsidR="00806121" w:rsidRDefault="00806121" w:rsidP="00806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BF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4. Больному с расстройством сна на фоне гипертонической болезни наряду с </w:t>
      </w:r>
      <w:proofErr w:type="spellStart"/>
      <w:r w:rsidRPr="00C85BF0">
        <w:rPr>
          <w:rFonts w:ascii="Times New Roman" w:hAnsi="Times New Roman" w:cs="Times New Roman"/>
          <w:sz w:val="24"/>
          <w:szCs w:val="24"/>
        </w:rPr>
        <w:t>ант</w:t>
      </w:r>
      <w:r w:rsidRPr="00C85BF0">
        <w:rPr>
          <w:rFonts w:ascii="Times New Roman" w:hAnsi="Times New Roman" w:cs="Times New Roman"/>
          <w:sz w:val="24"/>
          <w:szCs w:val="24"/>
        </w:rPr>
        <w:t>и</w:t>
      </w:r>
      <w:r w:rsidRPr="00C85BF0">
        <w:rPr>
          <w:rFonts w:ascii="Times New Roman" w:hAnsi="Times New Roman" w:cs="Times New Roman"/>
          <w:sz w:val="24"/>
          <w:szCs w:val="24"/>
        </w:rPr>
        <w:t>гипертензивными</w:t>
      </w:r>
      <w:proofErr w:type="spellEnd"/>
      <w:r w:rsidRPr="00C85BF0">
        <w:rPr>
          <w:rFonts w:ascii="Times New Roman" w:hAnsi="Times New Roman" w:cs="Times New Roman"/>
          <w:sz w:val="24"/>
          <w:szCs w:val="24"/>
        </w:rPr>
        <w:t xml:space="preserve"> средствами назначили снотворное, после приема которого усилился г</w:t>
      </w:r>
      <w:r w:rsidRPr="00C85BF0">
        <w:rPr>
          <w:rFonts w:ascii="Times New Roman" w:hAnsi="Times New Roman" w:cs="Times New Roman"/>
          <w:sz w:val="24"/>
          <w:szCs w:val="24"/>
        </w:rPr>
        <w:t>и</w:t>
      </w:r>
      <w:r w:rsidRPr="00C85BF0">
        <w:rPr>
          <w:rFonts w:ascii="Times New Roman" w:hAnsi="Times New Roman" w:cs="Times New Roman"/>
          <w:sz w:val="24"/>
          <w:szCs w:val="24"/>
        </w:rPr>
        <w:t>потензивный эффект  препаратов. Какому из препаратов следует отдать предпочтение в этом случае?</w:t>
      </w:r>
    </w:p>
    <w:p w:rsidR="006F7495" w:rsidRDefault="006F7495" w:rsidP="00806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A70661">
        <w:rPr>
          <w:rFonts w:ascii="Times New Roman" w:hAnsi="Times New Roman" w:cs="Times New Roman"/>
          <w:sz w:val="24"/>
          <w:szCs w:val="24"/>
        </w:rPr>
        <w:t>Больной 3 месяца принимал снотворное средств. Сон нормализовался, но врач не стал отменять лекарство, а объяснил больному, что следует постепенно, в течение 2 н</w:t>
      </w:r>
      <w:r w:rsidR="00A70661">
        <w:rPr>
          <w:rFonts w:ascii="Times New Roman" w:hAnsi="Times New Roman" w:cs="Times New Roman"/>
          <w:sz w:val="24"/>
          <w:szCs w:val="24"/>
        </w:rPr>
        <w:t>е</w:t>
      </w:r>
      <w:r w:rsidR="00A70661">
        <w:rPr>
          <w:rFonts w:ascii="Times New Roman" w:hAnsi="Times New Roman" w:cs="Times New Roman"/>
          <w:sz w:val="24"/>
          <w:szCs w:val="24"/>
        </w:rPr>
        <w:t>дель уменьшать дозу ЛС до полного прекращения использования снотворного</w:t>
      </w:r>
      <w:proofErr w:type="gramStart"/>
      <w:r w:rsidR="00A706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0661">
        <w:rPr>
          <w:rFonts w:ascii="Times New Roman" w:hAnsi="Times New Roman" w:cs="Times New Roman"/>
          <w:sz w:val="24"/>
          <w:szCs w:val="24"/>
        </w:rPr>
        <w:t xml:space="preserve"> Какое средство принимал больной? Почему врач не стал резко отменять снотворное?</w:t>
      </w:r>
    </w:p>
    <w:p w:rsidR="00A70661" w:rsidRDefault="00A70661" w:rsidP="00A706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70661" w:rsidRDefault="00A70661" w:rsidP="00A706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05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820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057">
        <w:rPr>
          <w:rFonts w:ascii="Times New Roman" w:hAnsi="Times New Roman" w:cs="Times New Roman"/>
          <w:sz w:val="24"/>
          <w:szCs w:val="24"/>
        </w:rPr>
        <w:t>Определите препарат:</w:t>
      </w:r>
    </w:p>
    <w:p w:rsidR="00A70661" w:rsidRDefault="008816D5" w:rsidP="008816D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 растворяется в воде, сон наступает через 3060 минут, длительность сна составляет 8 часов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Последействие выражается в виде вялости  и сонливости, используе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при больших эпилептических припадках, нарушениях сна, гипертонической болезни. </w:t>
      </w:r>
    </w:p>
    <w:p w:rsidR="008816D5" w:rsidRDefault="008816D5" w:rsidP="0077519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 наступает через 20 минут, длительность действия</w:t>
      </w:r>
      <w:r w:rsidR="00A30DFA">
        <w:rPr>
          <w:rFonts w:ascii="Times New Roman" w:hAnsi="Times New Roman" w:cs="Times New Roman"/>
          <w:sz w:val="24"/>
          <w:szCs w:val="24"/>
        </w:rPr>
        <w:t xml:space="preserve"> 6-8 часов</w:t>
      </w:r>
      <w:proofErr w:type="gramStart"/>
      <w:r w:rsidR="00A30D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0DFA">
        <w:rPr>
          <w:rFonts w:ascii="Times New Roman" w:hAnsi="Times New Roman" w:cs="Times New Roman"/>
          <w:sz w:val="24"/>
          <w:szCs w:val="24"/>
        </w:rPr>
        <w:t xml:space="preserve"> Оказывает у</w:t>
      </w:r>
      <w:r w:rsidR="00A30DFA">
        <w:rPr>
          <w:rFonts w:ascii="Times New Roman" w:hAnsi="Times New Roman" w:cs="Times New Roman"/>
          <w:sz w:val="24"/>
          <w:szCs w:val="24"/>
        </w:rPr>
        <w:t>с</w:t>
      </w:r>
      <w:r w:rsidR="00A30DFA">
        <w:rPr>
          <w:rFonts w:ascii="Times New Roman" w:hAnsi="Times New Roman" w:cs="Times New Roman"/>
          <w:sz w:val="24"/>
          <w:szCs w:val="24"/>
        </w:rPr>
        <w:t>покаивающее, снотворное и мышечно-расслабляющее действие, мало влияет на фазу б</w:t>
      </w:r>
      <w:r w:rsidR="00A30DFA">
        <w:rPr>
          <w:rFonts w:ascii="Times New Roman" w:hAnsi="Times New Roman" w:cs="Times New Roman"/>
          <w:sz w:val="24"/>
          <w:szCs w:val="24"/>
        </w:rPr>
        <w:t>ы</w:t>
      </w:r>
      <w:r w:rsidR="00A30DFA">
        <w:rPr>
          <w:rFonts w:ascii="Times New Roman" w:hAnsi="Times New Roman" w:cs="Times New Roman"/>
          <w:sz w:val="24"/>
          <w:szCs w:val="24"/>
        </w:rPr>
        <w:t>строго сна, используется при нарушениях сна легкой и средней тяжести</w:t>
      </w:r>
      <w:proofErr w:type="gramStart"/>
      <w:r w:rsidR="00A30D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0DFA">
        <w:rPr>
          <w:rFonts w:ascii="Times New Roman" w:hAnsi="Times New Roman" w:cs="Times New Roman"/>
          <w:sz w:val="24"/>
          <w:szCs w:val="24"/>
        </w:rPr>
        <w:t xml:space="preserve"> Реже при малых эпилептических припадках. </w:t>
      </w:r>
    </w:p>
    <w:p w:rsidR="00A30DFA" w:rsidRPr="00A70661" w:rsidRDefault="00A30DFA" w:rsidP="0077519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растворяется в воде, сон наступает через 15-20 минут, продолжител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ность сна 6-8 часов, обладает местно-раздражающим действием, применяется как сн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творное и противосудорожное средство для купирования судорог.</w:t>
      </w:r>
    </w:p>
    <w:p w:rsidR="00A45F00" w:rsidRDefault="00A45F00" w:rsidP="0077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5199" w:rsidRDefault="00775199" w:rsidP="0077519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99">
        <w:rPr>
          <w:rFonts w:ascii="Times New Roman" w:hAnsi="Times New Roman" w:cs="Times New Roman"/>
          <w:b/>
          <w:sz w:val="24"/>
          <w:szCs w:val="24"/>
        </w:rPr>
        <w:t>Тестовые задания: выб</w:t>
      </w:r>
      <w:r>
        <w:rPr>
          <w:rFonts w:ascii="Times New Roman" w:hAnsi="Times New Roman" w:cs="Times New Roman"/>
          <w:b/>
          <w:sz w:val="24"/>
          <w:szCs w:val="24"/>
        </w:rPr>
        <w:t xml:space="preserve">ерите ОДИН </w:t>
      </w:r>
      <w:r w:rsidRPr="00775199">
        <w:rPr>
          <w:rFonts w:ascii="Times New Roman" w:hAnsi="Times New Roman" w:cs="Times New Roman"/>
          <w:b/>
          <w:sz w:val="24"/>
          <w:szCs w:val="24"/>
        </w:rPr>
        <w:t>правильны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75199">
        <w:rPr>
          <w:rFonts w:ascii="Times New Roman" w:hAnsi="Times New Roman" w:cs="Times New Roman"/>
          <w:b/>
          <w:sz w:val="24"/>
          <w:szCs w:val="24"/>
        </w:rPr>
        <w:t xml:space="preserve"> ответ</w:t>
      </w:r>
    </w:p>
    <w:p w:rsidR="00775199" w:rsidRDefault="00775199" w:rsidP="0077519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свойство нейролептиков:</w:t>
      </w: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B25B8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5199" w:rsidRDefault="00775199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А. Ослабление тревоги</w:t>
      </w:r>
    </w:p>
    <w:p w:rsidR="00775199" w:rsidRDefault="00775199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615480">
        <w:rPr>
          <w:rFonts w:ascii="Times New Roman" w:hAnsi="Times New Roman" w:cs="Times New Roman"/>
          <w:sz w:val="24"/>
          <w:szCs w:val="24"/>
        </w:rPr>
        <w:t xml:space="preserve">Ослабление </w:t>
      </w:r>
      <w:proofErr w:type="spellStart"/>
      <w:r w:rsidR="00615480">
        <w:rPr>
          <w:rFonts w:ascii="Times New Roman" w:hAnsi="Times New Roman" w:cs="Times New Roman"/>
          <w:sz w:val="24"/>
          <w:szCs w:val="24"/>
        </w:rPr>
        <w:t>психотической</w:t>
      </w:r>
      <w:proofErr w:type="spellEnd"/>
      <w:r w:rsidR="00615480">
        <w:rPr>
          <w:rFonts w:ascii="Times New Roman" w:hAnsi="Times New Roman" w:cs="Times New Roman"/>
          <w:sz w:val="24"/>
          <w:szCs w:val="24"/>
        </w:rPr>
        <w:t xml:space="preserve"> симптом</w:t>
      </w:r>
      <w:r w:rsidR="00615480">
        <w:rPr>
          <w:rFonts w:ascii="Times New Roman" w:hAnsi="Times New Roman" w:cs="Times New Roman"/>
          <w:sz w:val="24"/>
          <w:szCs w:val="24"/>
        </w:rPr>
        <w:t>а</w:t>
      </w:r>
      <w:r w:rsidR="00615480">
        <w:rPr>
          <w:rFonts w:ascii="Times New Roman" w:hAnsi="Times New Roman" w:cs="Times New Roman"/>
          <w:sz w:val="24"/>
          <w:szCs w:val="24"/>
        </w:rPr>
        <w:t>тики</w:t>
      </w:r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Ослабление когнитивных расстройств</w:t>
      </w:r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Стимуляция психической деятельности</w:t>
      </w: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 Производные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фенотиазина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Хлопромазин</w:t>
      </w:r>
      <w:proofErr w:type="spellEnd"/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Хлорпротиксен</w:t>
      </w:r>
      <w:proofErr w:type="spellEnd"/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Флуфеназин</w:t>
      </w:r>
      <w:proofErr w:type="spellEnd"/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Левомепромазин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3. К нейролептикам с седативным компонентом относится:</w:t>
      </w: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Тиоридазин</w:t>
      </w:r>
      <w:proofErr w:type="spellEnd"/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Клозапин</w:t>
      </w:r>
      <w:proofErr w:type="spellEnd"/>
    </w:p>
    <w:p w:rsidR="00615480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D5653C">
        <w:rPr>
          <w:rFonts w:ascii="Times New Roman" w:hAnsi="Times New Roman" w:cs="Times New Roman"/>
          <w:sz w:val="24"/>
          <w:szCs w:val="24"/>
        </w:rPr>
        <w:t>Сонапакс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Только в условиях стационара применяют:</w:t>
      </w: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Перициазин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Левомепромазин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5. Выберите рациональную комбинацию препаратов:</w:t>
      </w: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Галоперидол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Этанол</w:t>
      </w: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клонидин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493463" w:rsidSect="0049346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6. Выберите нерациональную комбинацию препаратов:</w:t>
      </w: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4798B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</w:t>
      </w:r>
      <w:r w:rsidR="004934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493463">
        <w:rPr>
          <w:rFonts w:ascii="Times New Roman" w:hAnsi="Times New Roman" w:cs="Times New Roman"/>
          <w:sz w:val="24"/>
          <w:szCs w:val="24"/>
        </w:rPr>
        <w:t>цетиризин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карбамазепин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493463">
        <w:rPr>
          <w:rFonts w:ascii="Times New Roman" w:hAnsi="Times New Roman" w:cs="Times New Roman"/>
          <w:sz w:val="24"/>
          <w:szCs w:val="24"/>
        </w:rPr>
        <w:t>Афобазол</w:t>
      </w:r>
      <w:proofErr w:type="spellEnd"/>
      <w:r w:rsidR="0049346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493463">
        <w:rPr>
          <w:rFonts w:ascii="Times New Roman" w:hAnsi="Times New Roman" w:cs="Times New Roman"/>
          <w:sz w:val="24"/>
          <w:szCs w:val="24"/>
        </w:rPr>
        <w:t>клозапин</w:t>
      </w:r>
      <w:proofErr w:type="spellEnd"/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493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463">
        <w:rPr>
          <w:rFonts w:ascii="Times New Roman" w:hAnsi="Times New Roman" w:cs="Times New Roman"/>
          <w:sz w:val="24"/>
          <w:szCs w:val="24"/>
        </w:rPr>
        <w:t>Галоперидол</w:t>
      </w:r>
      <w:proofErr w:type="spellEnd"/>
      <w:r w:rsidR="0049346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493463">
        <w:rPr>
          <w:rFonts w:ascii="Times New Roman" w:hAnsi="Times New Roman" w:cs="Times New Roman"/>
          <w:sz w:val="24"/>
          <w:szCs w:val="24"/>
        </w:rPr>
        <w:t>циклодол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4798B" w:rsidSect="003479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7. Экстрапирамидные нарушения слабо выражены у:</w:t>
      </w: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4798B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Клозапина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Хлорпромазина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Галоперидола</w:t>
      </w:r>
      <w:proofErr w:type="spellEnd"/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Левомепромазина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4798B" w:rsidSect="003479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8. </w:t>
      </w:r>
      <w:r w:rsidR="0034798B">
        <w:rPr>
          <w:rFonts w:ascii="Times New Roman" w:hAnsi="Times New Roman" w:cs="Times New Roman"/>
          <w:sz w:val="24"/>
          <w:szCs w:val="24"/>
        </w:rPr>
        <w:t xml:space="preserve">Слабой </w:t>
      </w:r>
      <w:proofErr w:type="spellStart"/>
      <w:r w:rsidR="0034798B">
        <w:rPr>
          <w:rFonts w:ascii="Times New Roman" w:hAnsi="Times New Roman" w:cs="Times New Roman"/>
          <w:sz w:val="24"/>
          <w:szCs w:val="24"/>
        </w:rPr>
        <w:t>антидепрессивной</w:t>
      </w:r>
      <w:proofErr w:type="spellEnd"/>
      <w:r w:rsidR="0034798B">
        <w:rPr>
          <w:rFonts w:ascii="Times New Roman" w:hAnsi="Times New Roman" w:cs="Times New Roman"/>
          <w:sz w:val="24"/>
          <w:szCs w:val="24"/>
        </w:rPr>
        <w:t xml:space="preserve"> активностью обладает:</w:t>
      </w: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4798B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Хлорпромазин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Хлорпротиксен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Клозапин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4798B" w:rsidSect="003479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9. «Дневным» транквилизатором является:</w:t>
      </w: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9296F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Феназепам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Медазепам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Хлордиазепоксид</w:t>
      </w:r>
      <w:proofErr w:type="spellEnd"/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9296F" w:rsidSect="009929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10. Препарат длительного действия (24-48 часов):</w:t>
      </w: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9296F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Феназепам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Оксазепам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Мидазолам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Гидроксизин</w:t>
      </w:r>
      <w:proofErr w:type="spellEnd"/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9296F" w:rsidSect="009929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11. Не вызывает психической зависимости и привыкания:</w:t>
      </w: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9296F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Реланиум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Атаракс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Нозепам</w:t>
      </w:r>
      <w:proofErr w:type="spellEnd"/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Мезапам</w:t>
      </w:r>
      <w:proofErr w:type="spellEnd"/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99296F" w:rsidSect="009929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12. </w:t>
      </w:r>
      <w:r w:rsidR="0099296F">
        <w:rPr>
          <w:rFonts w:ascii="Times New Roman" w:hAnsi="Times New Roman" w:cs="Times New Roman"/>
          <w:sz w:val="24"/>
          <w:szCs w:val="24"/>
        </w:rPr>
        <w:t xml:space="preserve">Задерживает метаболизм и удлиняет действие </w:t>
      </w:r>
      <w:proofErr w:type="spellStart"/>
      <w:r w:rsidR="0099296F">
        <w:rPr>
          <w:rFonts w:ascii="Times New Roman" w:hAnsi="Times New Roman" w:cs="Times New Roman"/>
          <w:sz w:val="24"/>
          <w:szCs w:val="24"/>
        </w:rPr>
        <w:t>диазепама</w:t>
      </w:r>
      <w:proofErr w:type="spellEnd"/>
      <w:r w:rsidR="0099296F">
        <w:rPr>
          <w:rFonts w:ascii="Times New Roman" w:hAnsi="Times New Roman" w:cs="Times New Roman"/>
          <w:sz w:val="24"/>
          <w:szCs w:val="24"/>
        </w:rPr>
        <w:t>:</w:t>
      </w:r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715B1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Марвелон</w:t>
      </w:r>
      <w:proofErr w:type="spellEnd"/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Маалокс</w:t>
      </w:r>
      <w:proofErr w:type="spellEnd"/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В. Кофеин</w:t>
      </w: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Омепразол</w:t>
      </w:r>
      <w:proofErr w:type="spellEnd"/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715B1" w:rsidSect="00C715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13. </w:t>
      </w:r>
      <w:proofErr w:type="spellStart"/>
      <w:r w:rsidR="00EC3D8B">
        <w:rPr>
          <w:rFonts w:ascii="Times New Roman" w:hAnsi="Times New Roman" w:cs="Times New Roman"/>
          <w:sz w:val="24"/>
          <w:szCs w:val="24"/>
        </w:rPr>
        <w:t>Оксазепам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усиливает действие:</w:t>
      </w:r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715B1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Промедола</w:t>
      </w:r>
      <w:proofErr w:type="spellEnd"/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EC3D8B">
        <w:rPr>
          <w:rFonts w:ascii="Times New Roman" w:hAnsi="Times New Roman" w:cs="Times New Roman"/>
          <w:sz w:val="24"/>
          <w:szCs w:val="24"/>
        </w:rPr>
        <w:t>Коразола</w:t>
      </w: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 w:rsidR="00EC3D8B">
        <w:rPr>
          <w:rFonts w:ascii="Times New Roman" w:hAnsi="Times New Roman" w:cs="Times New Roman"/>
          <w:sz w:val="24"/>
          <w:szCs w:val="24"/>
        </w:rPr>
        <w:t>Моклобемида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Кофеина</w:t>
      </w:r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715B1" w:rsidSect="00C715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14. Активный метаболит при метаболизме образует:</w:t>
      </w:r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715B1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Медазепам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Оксазепам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Оксилидин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Гидроксизин</w:t>
      </w:r>
      <w:proofErr w:type="spellEnd"/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715B1" w:rsidSect="00C715B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15. Антигистаминная активность выражена у:</w:t>
      </w: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Диазепама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Медазепама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Гидроксизина</w:t>
      </w:r>
      <w:proofErr w:type="spellEnd"/>
    </w:p>
    <w:p w:rsidR="00EC3D8B" w:rsidRDefault="00EC3D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Оксазепама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F041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715B1" w:rsidRDefault="00C715B1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16. </w:t>
      </w:r>
      <w:r w:rsidR="00B9518C">
        <w:rPr>
          <w:rFonts w:ascii="Times New Roman" w:hAnsi="Times New Roman" w:cs="Times New Roman"/>
          <w:sz w:val="24"/>
          <w:szCs w:val="24"/>
        </w:rPr>
        <w:t>Снотворный препарат длительного действия:</w:t>
      </w: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18C" w:rsidRDefault="00B9518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Мидазолам</w:t>
      </w:r>
      <w:proofErr w:type="spellEnd"/>
    </w:p>
    <w:p w:rsidR="00B9518C" w:rsidRDefault="00B9518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Нитрозепам</w:t>
      </w:r>
      <w:proofErr w:type="spellEnd"/>
    </w:p>
    <w:p w:rsidR="00B9518C" w:rsidRDefault="00B9518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Флунитразепам</w:t>
      </w:r>
      <w:proofErr w:type="spellEnd"/>
    </w:p>
    <w:p w:rsidR="00B9518C" w:rsidRDefault="00B9518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Триазолам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F041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17. Явления последействия менее характерны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Мидазолама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Нитразепама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Флунитразепама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Фенобарбитала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F041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18. При нарушениях общей продолжительности сна применяется:</w:t>
      </w: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Триазолам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Флунитразепам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Мидазолам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Зопиклон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F041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Анксиолитической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активностью не обладает:</w:t>
      </w: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Нитразепам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Золпидем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Мидазолам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Триазолам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F041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20. Восстанавливает дыхание и сознание при передозировке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бензодиазепиновых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снотворных:</w:t>
      </w: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4934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Нитразепам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Флунитразепам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Флумазенил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Дифенгидрамин</w:t>
      </w:r>
      <w:proofErr w:type="spellEnd"/>
    </w:p>
    <w:p w:rsidR="00F0418E" w:rsidRDefault="00F0418E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F0418E" w:rsidSect="00F0418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296F" w:rsidRDefault="0099296F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4798B" w:rsidRDefault="0034798B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463" w:rsidRDefault="00493463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653C" w:rsidRDefault="00D5653C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5480" w:rsidRPr="00775199" w:rsidRDefault="00615480" w:rsidP="0077519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5199" w:rsidRDefault="00775199" w:rsidP="00775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F00" w:rsidRDefault="00A45F00" w:rsidP="007751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00" w:rsidSect="004934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8B" w:rsidRDefault="0034798B" w:rsidP="00F40CEA">
      <w:pPr>
        <w:spacing w:after="0" w:line="240" w:lineRule="auto"/>
      </w:pPr>
      <w:r>
        <w:separator/>
      </w:r>
    </w:p>
  </w:endnote>
  <w:endnote w:type="continuationSeparator" w:id="0">
    <w:p w:rsidR="0034798B" w:rsidRDefault="0034798B" w:rsidP="00F4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057173"/>
      <w:docPartObj>
        <w:docPartGallery w:val="Page Numbers (Bottom of Page)"/>
        <w:docPartUnique/>
      </w:docPartObj>
    </w:sdtPr>
    <w:sdtContent>
      <w:p w:rsidR="0034798B" w:rsidRDefault="0034798B">
        <w:pPr>
          <w:pStyle w:val="a6"/>
        </w:pPr>
        <w:fldSimple w:instr="PAGE   \* MERGEFORMAT">
          <w:r w:rsidR="00F0418E">
            <w:rPr>
              <w:noProof/>
            </w:rPr>
            <w:t>8</w:t>
          </w:r>
        </w:fldSimple>
      </w:p>
    </w:sdtContent>
  </w:sdt>
  <w:p w:rsidR="0034798B" w:rsidRDefault="003479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8B" w:rsidRDefault="0034798B" w:rsidP="00F40CEA">
      <w:pPr>
        <w:spacing w:after="0" w:line="240" w:lineRule="auto"/>
      </w:pPr>
      <w:r>
        <w:separator/>
      </w:r>
    </w:p>
  </w:footnote>
  <w:footnote w:type="continuationSeparator" w:id="0">
    <w:p w:rsidR="0034798B" w:rsidRDefault="0034798B" w:rsidP="00F40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971"/>
    <w:multiLevelType w:val="hybridMultilevel"/>
    <w:tmpl w:val="C7BE50C4"/>
    <w:lvl w:ilvl="0" w:tplc="11E043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D0304F"/>
    <w:multiLevelType w:val="hybridMultilevel"/>
    <w:tmpl w:val="FE500BD0"/>
    <w:lvl w:ilvl="0" w:tplc="A28AF6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3762CB"/>
    <w:multiLevelType w:val="hybridMultilevel"/>
    <w:tmpl w:val="BD980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B5BD9"/>
    <w:multiLevelType w:val="hybridMultilevel"/>
    <w:tmpl w:val="D9E2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754AB"/>
    <w:multiLevelType w:val="hybridMultilevel"/>
    <w:tmpl w:val="8AF67FEA"/>
    <w:lvl w:ilvl="0" w:tplc="D12290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5843A0"/>
    <w:multiLevelType w:val="hybridMultilevel"/>
    <w:tmpl w:val="C9E8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42BE"/>
    <w:rsid w:val="0003622E"/>
    <w:rsid w:val="00092B4F"/>
    <w:rsid w:val="000B736A"/>
    <w:rsid w:val="00161F33"/>
    <w:rsid w:val="00222E95"/>
    <w:rsid w:val="002A4694"/>
    <w:rsid w:val="002A4747"/>
    <w:rsid w:val="003308E4"/>
    <w:rsid w:val="00337251"/>
    <w:rsid w:val="0034798B"/>
    <w:rsid w:val="003A161B"/>
    <w:rsid w:val="00474A46"/>
    <w:rsid w:val="00493463"/>
    <w:rsid w:val="00615480"/>
    <w:rsid w:val="0064280C"/>
    <w:rsid w:val="00642F49"/>
    <w:rsid w:val="00682057"/>
    <w:rsid w:val="006C6AA9"/>
    <w:rsid w:val="006F7495"/>
    <w:rsid w:val="00702991"/>
    <w:rsid w:val="00707E8F"/>
    <w:rsid w:val="00717E16"/>
    <w:rsid w:val="00747828"/>
    <w:rsid w:val="00775199"/>
    <w:rsid w:val="00806121"/>
    <w:rsid w:val="008816D5"/>
    <w:rsid w:val="008A57C1"/>
    <w:rsid w:val="008F43B0"/>
    <w:rsid w:val="00983393"/>
    <w:rsid w:val="0099296F"/>
    <w:rsid w:val="009C69C9"/>
    <w:rsid w:val="009E5034"/>
    <w:rsid w:val="00A30DFA"/>
    <w:rsid w:val="00A3439E"/>
    <w:rsid w:val="00A442BE"/>
    <w:rsid w:val="00A45F00"/>
    <w:rsid w:val="00A70661"/>
    <w:rsid w:val="00AB72D1"/>
    <w:rsid w:val="00B25B8E"/>
    <w:rsid w:val="00B65AD1"/>
    <w:rsid w:val="00B9518C"/>
    <w:rsid w:val="00BC125D"/>
    <w:rsid w:val="00C056AE"/>
    <w:rsid w:val="00C35EC3"/>
    <w:rsid w:val="00C57899"/>
    <w:rsid w:val="00C715B1"/>
    <w:rsid w:val="00C85BF0"/>
    <w:rsid w:val="00C93D6E"/>
    <w:rsid w:val="00CD0810"/>
    <w:rsid w:val="00D5653C"/>
    <w:rsid w:val="00E6096E"/>
    <w:rsid w:val="00E61FEF"/>
    <w:rsid w:val="00E74F00"/>
    <w:rsid w:val="00E90810"/>
    <w:rsid w:val="00EC237C"/>
    <w:rsid w:val="00EC3D8B"/>
    <w:rsid w:val="00EE69E0"/>
    <w:rsid w:val="00F0418E"/>
    <w:rsid w:val="00F40CEA"/>
    <w:rsid w:val="00F967FD"/>
    <w:rsid w:val="00FD168E"/>
    <w:rsid w:val="00FE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CEA"/>
  </w:style>
  <w:style w:type="paragraph" w:styleId="a6">
    <w:name w:val="footer"/>
    <w:basedOn w:val="a"/>
    <w:link w:val="a7"/>
    <w:uiPriority w:val="99"/>
    <w:unhideWhenUsed/>
    <w:rsid w:val="00F4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CEA"/>
  </w:style>
  <w:style w:type="table" w:styleId="a8">
    <w:name w:val="Table Grid"/>
    <w:basedOn w:val="a1"/>
    <w:uiPriority w:val="59"/>
    <w:rsid w:val="003A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CEA"/>
  </w:style>
  <w:style w:type="paragraph" w:styleId="a6">
    <w:name w:val="footer"/>
    <w:basedOn w:val="a"/>
    <w:link w:val="a7"/>
    <w:uiPriority w:val="99"/>
    <w:unhideWhenUsed/>
    <w:rsid w:val="00F4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C603-812A-461E-B30B-B05E1A04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8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фармакологии фармацевтического факультета</cp:lastModifiedBy>
  <cp:revision>21</cp:revision>
  <dcterms:created xsi:type="dcterms:W3CDTF">2017-03-15T17:24:00Z</dcterms:created>
  <dcterms:modified xsi:type="dcterms:W3CDTF">2017-03-17T12:20:00Z</dcterms:modified>
</cp:coreProperties>
</file>