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B7FC6" w14:textId="77777777" w:rsidR="00F0698D" w:rsidRPr="003D6053" w:rsidRDefault="00F0698D" w:rsidP="00F0698D">
      <w:pPr>
        <w:tabs>
          <w:tab w:val="right" w:leader="underscore" w:pos="9639"/>
        </w:tabs>
        <w:jc w:val="center"/>
        <w:rPr>
          <w:b/>
          <w:color w:val="000000" w:themeColor="text1"/>
        </w:rPr>
      </w:pPr>
    </w:p>
    <w:p w14:paraId="5651912A" w14:textId="77777777" w:rsidR="00F0698D" w:rsidRPr="003D6053" w:rsidRDefault="00F0698D" w:rsidP="00F0698D">
      <w:pPr>
        <w:pStyle w:val="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Toc126067995"/>
      <w:r w:rsidRPr="003D6053">
        <w:rPr>
          <w:rFonts w:ascii="Times New Roman" w:hAnsi="Times New Roman" w:cs="Times New Roman"/>
          <w:color w:val="000000" w:themeColor="text1"/>
          <w:sz w:val="24"/>
          <w:szCs w:val="24"/>
        </w:rPr>
        <w:t>Вопросы к зачету</w:t>
      </w:r>
      <w:bookmarkEnd w:id="0"/>
    </w:p>
    <w:p w14:paraId="123AE7FB" w14:textId="77777777" w:rsidR="00F0698D" w:rsidRPr="003D6053" w:rsidRDefault="00F0698D" w:rsidP="00F0698D">
      <w:pPr>
        <w:pStyle w:val="11"/>
        <w:numPr>
          <w:ilvl w:val="0"/>
          <w:numId w:val="1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>Понятие науки. Наука как деятельность, социальный институт и система знания.</w:t>
      </w:r>
    </w:p>
    <w:p w14:paraId="78E234FD" w14:textId="77777777" w:rsidR="00F0698D" w:rsidRPr="003D6053" w:rsidRDefault="00F0698D" w:rsidP="00F0698D">
      <w:pPr>
        <w:pStyle w:val="11"/>
        <w:numPr>
          <w:ilvl w:val="0"/>
          <w:numId w:val="1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Формы рефлексивного осмысления научного познания: теория познания, методология и логика науки. </w:t>
      </w:r>
    </w:p>
    <w:p w14:paraId="1917BF94" w14:textId="77777777" w:rsidR="00F0698D" w:rsidRPr="003D6053" w:rsidRDefault="00F0698D" w:rsidP="00F0698D">
      <w:pPr>
        <w:pStyle w:val="11"/>
        <w:numPr>
          <w:ilvl w:val="0"/>
          <w:numId w:val="1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 xml:space="preserve">Проблемное поле философии науки. Научное и </w:t>
      </w:r>
      <w:proofErr w:type="spellStart"/>
      <w:r w:rsidRPr="003D6053">
        <w:rPr>
          <w:color w:val="000000" w:themeColor="text1"/>
        </w:rPr>
        <w:t>вненаучное</w:t>
      </w:r>
      <w:proofErr w:type="spellEnd"/>
      <w:r w:rsidRPr="003D6053">
        <w:rPr>
          <w:color w:val="000000" w:themeColor="text1"/>
        </w:rPr>
        <w:t xml:space="preserve"> познание. </w:t>
      </w:r>
    </w:p>
    <w:p w14:paraId="3F1D595F" w14:textId="77777777" w:rsidR="00F0698D" w:rsidRPr="003D6053" w:rsidRDefault="00F0698D" w:rsidP="00F0698D">
      <w:pPr>
        <w:pStyle w:val="11"/>
        <w:numPr>
          <w:ilvl w:val="0"/>
          <w:numId w:val="1"/>
        </w:numPr>
        <w:tabs>
          <w:tab w:val="clear" w:pos="9345"/>
          <w:tab w:val="right" w:leader="dot" w:pos="10649"/>
        </w:tabs>
        <w:spacing w:line="240" w:lineRule="auto"/>
        <w:jc w:val="both"/>
        <w:rPr>
          <w:color w:val="000000" w:themeColor="text1"/>
        </w:rPr>
      </w:pPr>
      <w:r w:rsidRPr="003D6053">
        <w:rPr>
          <w:color w:val="000000" w:themeColor="text1"/>
        </w:rPr>
        <w:t>Специфика научного познания. Роль науки в жизни современного общества и в формировании личности.</w:t>
      </w:r>
    </w:p>
    <w:p w14:paraId="63FA6BB9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Проблема начала науки. Наука и типы цивилизационного развития. </w:t>
      </w:r>
    </w:p>
    <w:p w14:paraId="19038CB9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Античный идеал науки. Становление первых научных программ в античной культуре. Зарождение опытных наук. </w:t>
      </w:r>
    </w:p>
    <w:p w14:paraId="383A59FE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Оформление дисциплинарно-организованной науки в культуре эпохи Возрождения и Нового времени. </w:t>
      </w:r>
    </w:p>
    <w:p w14:paraId="319B355F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Понятие научной рациональности. Классический, неклассический и </w:t>
      </w:r>
      <w:proofErr w:type="spellStart"/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постнеклассический</w:t>
      </w:r>
      <w:proofErr w:type="spellEnd"/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этапы развития науки. </w:t>
      </w:r>
    </w:p>
    <w:p w14:paraId="2A5B5E05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Основные социокультурные и методологические предпосылки становления современной науки. </w:t>
      </w:r>
    </w:p>
    <w:p w14:paraId="0E32BDDC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Эмпирический и теоретический уровни научного познания, их единство и различие</w:t>
      </w:r>
    </w:p>
    <w:p w14:paraId="4BAA64CE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Структура эмпирического исследования. Понятие эмпирического базиса научной дисциплины. Факт как форма научного знания. Специфика эмпирических обобщений и закономерностей. </w:t>
      </w:r>
    </w:p>
    <w:p w14:paraId="62EA2267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Понятие научной теории. Абстрактные объекты теории и их системная организация. "Идеальные объекты" в структуре научной теории. Функции научной теории. Проблема и гипотеза как формы научного поиска и роста знания. </w:t>
      </w:r>
    </w:p>
    <w:p w14:paraId="4B36B504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Развитие науки как единство процессов дифференциации и интеграции научного знания. Экстенсивные и интенсивные этапы в развитии научной дисциплины. </w:t>
      </w:r>
    </w:p>
    <w:p w14:paraId="0CCB2E00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Природа научной революции. Типы научных революций. Современные стратегии развития научного знания</w:t>
      </w:r>
    </w:p>
    <w:p w14:paraId="69B07DC7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Методы эмпирического исследования: наблюдение, описание, измерение, эксперимент. </w:t>
      </w:r>
    </w:p>
    <w:p w14:paraId="32D63BF2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Методы теоретического исследования: идеализация, формализация, мысленный эксперимент, гипотетико-дедуктивный метод, метод математической гипотезы. </w:t>
      </w:r>
    </w:p>
    <w:p w14:paraId="5FC68808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Диалектика и исторический контекст научного познания. Методы восхождения от абстрактного к конкретному и единства исторического и логического как методологические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регулятивы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научного познания сложных системных объектов.</w:t>
      </w:r>
    </w:p>
    <w:p w14:paraId="5E5D81EE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Наука как система фундаментальных и прикладных исследований. Феномен социального заказа и стратегия научно-исследовательских и разработок Академическая, отраслевая и вузовская наука: цели, задачи и перспективы развития. Наука и образование. Школы в науке</w:t>
      </w:r>
    </w:p>
    <w:p w14:paraId="444E7E4C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Проблема диалога в научном сообществе. Полемика и дискуссия как формы коммуникации в науке</w:t>
      </w:r>
    </w:p>
    <w:p w14:paraId="12500699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.Наука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и власть. Наука и политика. Наука и идеология. Проблема социальной регуляции научно-исследовательской деятельности</w:t>
      </w:r>
    </w:p>
    <w:p w14:paraId="2319DF05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Социогуманитарное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, техническое и естественнонаучное познание: сравнительный анализ. Общество как предмет социально-гуманитарного познания. </w:t>
      </w:r>
    </w:p>
    <w:p w14:paraId="328D8893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Натуралистическая программа и ее основные версии: методологический редукционизм, этноцентризм,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органицизм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BD4D5C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Культурно-историческая исследовательская программа: действительность как мир значений. Феномен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историцизма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14:paraId="4B4DBA15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Психологическая и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социопсихологическая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программы: общее и специфическое. Социологизм в обществознании.</w:t>
      </w:r>
    </w:p>
    <w:p w14:paraId="7FE8949D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Проблема синтеза исследовательских программ социально-гуманитарного познания и возможные варианты ее решения. </w:t>
      </w:r>
    </w:p>
    <w:p w14:paraId="189A34D6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Проблема классификации социальных и гуманитарных наук.  Исторические науки как предмет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философскометодологической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рефлексии. </w:t>
      </w:r>
    </w:p>
    <w:p w14:paraId="6EE9BB7F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Политология и юридические науки в аспекте методологического осмысления. </w:t>
      </w:r>
    </w:p>
    <w:p w14:paraId="17CAFB76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Философия и экономика: методологические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регулятивы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современного экономического познания. </w:t>
      </w:r>
    </w:p>
    <w:p w14:paraId="611DAF50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Проблемы и перспективы освоения междисциплинарных методологий мышления в социально-гуманитарном познании.</w:t>
      </w:r>
    </w:p>
    <w:p w14:paraId="4ADB7AE9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Проект модерна» как предмет критической дискуссии. Проблема «конца философии» в прошлом и настоящем. </w:t>
      </w:r>
    </w:p>
    <w:p w14:paraId="6107173B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Философия постмодернизма: духовно-теоретические истоки и основные этапы становления. Ценности и цели философии в эпоху постмодерна.</w:t>
      </w:r>
    </w:p>
    <w:p w14:paraId="6813236C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>Социальное прогнозирование и его особенности. Методология глобального моделирования и пределы роста техногенной цивилизации</w:t>
      </w:r>
    </w:p>
    <w:p w14:paraId="4142E324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Понятие и системная природа глобализации. Основные этапы в становлении глобального мира. </w:t>
      </w:r>
    </w:p>
    <w:p w14:paraId="3E10AE0D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Глобализационные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процессы в экономической, политической и духовной жизни мирового сообщества. Формирование глобального информационного пространства и социокультурная природа глобализма.</w:t>
      </w:r>
    </w:p>
    <w:p w14:paraId="20F1F7A0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Глобализация как процесс становления нового миропорядка и перспективы национальных государств. «Эпоха глобализма» и проблема </w:t>
      </w: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развития  национальной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культуры и государственности.</w:t>
      </w:r>
    </w:p>
    <w:p w14:paraId="7DB572DD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Альтернативы глобализации. Современный антиглобализм как теоретическая доктрина и практика общественных движений. </w:t>
      </w:r>
    </w:p>
    <w:p w14:paraId="35047BE7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Человек и природа в техногенной культуре. Перспективы устойчивого развития и </w:t>
      </w:r>
      <w:proofErr w:type="spell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коэволюция</w:t>
      </w:r>
      <w:proofErr w:type="spell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человека и биосферы.</w:t>
      </w:r>
    </w:p>
    <w:p w14:paraId="08120AE3" w14:textId="77777777" w:rsidR="00F0698D" w:rsidRPr="003D6053" w:rsidRDefault="00F0698D" w:rsidP="00F0698D">
      <w:pPr>
        <w:pStyle w:val="a3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Этика, экономика и </w:t>
      </w:r>
      <w:proofErr w:type="gramStart"/>
      <w:r w:rsidRPr="003D6053">
        <w:rPr>
          <w:rFonts w:ascii="Times New Roman" w:hAnsi="Times New Roman"/>
          <w:color w:val="000000" w:themeColor="text1"/>
          <w:sz w:val="24"/>
          <w:szCs w:val="24"/>
        </w:rPr>
        <w:t>право</w:t>
      </w:r>
      <w:proofErr w:type="gramEnd"/>
      <w:r w:rsidRPr="003D6053">
        <w:rPr>
          <w:rFonts w:ascii="Times New Roman" w:hAnsi="Times New Roman"/>
          <w:color w:val="000000" w:themeColor="text1"/>
          <w:sz w:val="24"/>
          <w:szCs w:val="24"/>
        </w:rPr>
        <w:t xml:space="preserve"> как необходимые компоненты экологической культуры постиндустриального общества</w:t>
      </w:r>
    </w:p>
    <w:p w14:paraId="20D23B02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C087F"/>
    <w:multiLevelType w:val="hybridMultilevel"/>
    <w:tmpl w:val="20FE2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98D"/>
    <w:rsid w:val="002043B9"/>
    <w:rsid w:val="004F38ED"/>
    <w:rsid w:val="00712890"/>
    <w:rsid w:val="00F0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F6EB"/>
  <w15:chartTrackingRefBased/>
  <w15:docId w15:val="{0B2EBBDA-9CE0-4738-A544-F7391C50D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9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698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698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F069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1">
    <w:name w:val="toc 1"/>
    <w:basedOn w:val="a"/>
    <w:next w:val="a"/>
    <w:autoRedefine/>
    <w:uiPriority w:val="39"/>
    <w:rsid w:val="00F0698D"/>
    <w:pPr>
      <w:tabs>
        <w:tab w:val="right" w:leader="dot" w:pos="9345"/>
      </w:tabs>
      <w:spacing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2023-06-05T20:15:00Z</dcterms:created>
  <dcterms:modified xsi:type="dcterms:W3CDTF">2023-06-05T20:16:00Z</dcterms:modified>
</cp:coreProperties>
</file>