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9F3CFE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9F3CFE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17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5D7393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b/>
          <w:sz w:val="28"/>
          <w:szCs w:val="28"/>
        </w:rPr>
        <w:t xml:space="preserve"> Суспензии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5D7393">
        <w:rPr>
          <w:rFonts w:asciiTheme="majorBidi" w:hAnsiTheme="majorBidi" w:cstheme="majorBidi"/>
          <w:b/>
          <w:sz w:val="28"/>
          <w:szCs w:val="28"/>
        </w:rPr>
        <w:t>.17. Суспензии. Определение, свойства, случаи образования. Факторы, влияющие на устойчивость суспензий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 специальности  «Фармация»</w:t>
      </w: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ЦМК  ________О. С. Калинина  </w:t>
      </w:r>
    </w:p>
    <w:p w:rsidR="00F62B4D" w:rsidRPr="005D7393" w:rsidRDefault="00F62B4D" w:rsidP="00F62B4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2B4D" w:rsidRPr="004474FF" w:rsidRDefault="00F62B4D" w:rsidP="00F62B4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474FF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F62B4D" w:rsidRPr="004474FF" w:rsidRDefault="00F62B4D" w:rsidP="00F62B4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b/>
          <w:bCs/>
          <w:sz w:val="28"/>
          <w:szCs w:val="28"/>
        </w:rPr>
        <w:t xml:space="preserve"> Тема занятия</w:t>
      </w:r>
      <w:r>
        <w:rPr>
          <w:rFonts w:asciiTheme="majorBidi" w:hAnsiTheme="majorBidi" w:cstheme="majorBidi"/>
          <w:sz w:val="28"/>
          <w:szCs w:val="28"/>
        </w:rPr>
        <w:t>: «</w:t>
      </w:r>
      <w:r w:rsidRPr="005D7393">
        <w:rPr>
          <w:rFonts w:asciiTheme="majorBidi" w:hAnsiTheme="majorBidi" w:cstheme="majorBidi"/>
          <w:sz w:val="28"/>
          <w:szCs w:val="28"/>
        </w:rPr>
        <w:t>Суспензии. Определение, свойства, случаи образования. Факторы, влияющие на устойчивость суспензий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F62B4D" w:rsidRPr="004474FF" w:rsidRDefault="00F62B4D" w:rsidP="00F62B4D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4474FF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4474FF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F62B4D" w:rsidRPr="004474FF" w:rsidRDefault="00F62B4D" w:rsidP="00F62B4D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F62B4D" w:rsidRPr="004474FF" w:rsidRDefault="00F62B4D" w:rsidP="00F62B4D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F62B4D" w:rsidRPr="004474FF" w:rsidRDefault="00F62B4D" w:rsidP="00F62B4D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F62B4D" w:rsidRPr="004474FF" w:rsidRDefault="00F62B4D" w:rsidP="00F62B4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4474FF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F62B4D" w:rsidRPr="004474FF" w:rsidRDefault="00F62B4D" w:rsidP="00F62B4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F62B4D" w:rsidRPr="004474FF" w:rsidRDefault="00F62B4D" w:rsidP="00F62B4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F62B4D" w:rsidRPr="004474FF" w:rsidRDefault="00F62B4D" w:rsidP="00F62B4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F62B4D" w:rsidRPr="004474FF" w:rsidRDefault="00F62B4D" w:rsidP="00F62B4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3. </w:t>
      </w:r>
      <w:r w:rsidRPr="004474FF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4474FF">
        <w:rPr>
          <w:rFonts w:asciiTheme="majorBidi" w:hAnsiTheme="majorBidi" w:cstheme="majorBidi"/>
          <w:sz w:val="28"/>
          <w:szCs w:val="28"/>
        </w:rPr>
        <w:t xml:space="preserve">: </w:t>
      </w:r>
    </w:p>
    <w:p w:rsidR="00F62B4D" w:rsidRPr="004474FF" w:rsidRDefault="00F62B4D" w:rsidP="00F62B4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F62B4D" w:rsidRPr="004474FF" w:rsidRDefault="00F62B4D" w:rsidP="00F62B4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F62B4D" w:rsidRPr="004474FF" w:rsidRDefault="00F62B4D" w:rsidP="00F62B4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F62B4D" w:rsidRPr="004474FF" w:rsidRDefault="00F62B4D" w:rsidP="00F62B4D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4474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62B4D" w:rsidRPr="005D7393" w:rsidRDefault="00F62B4D" w:rsidP="00F62B4D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F62B4D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62B4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62B4D" w:rsidRPr="005D7393" w:rsidTr="00370D6C">
        <w:trPr>
          <w:trHeight w:val="487"/>
        </w:trPr>
        <w:tc>
          <w:tcPr>
            <w:tcW w:w="1276" w:type="dxa"/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F62B4D" w:rsidRPr="005D7393" w:rsidTr="00370D6C">
        <w:trPr>
          <w:trHeight w:val="330"/>
        </w:trPr>
        <w:tc>
          <w:tcPr>
            <w:tcW w:w="1276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F62B4D" w:rsidRPr="005D7393" w:rsidTr="00370D6C">
        <w:trPr>
          <w:trHeight w:val="330"/>
        </w:trPr>
        <w:tc>
          <w:tcPr>
            <w:tcW w:w="1276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F62B4D" w:rsidRPr="005D7393" w:rsidTr="00370D6C">
        <w:trPr>
          <w:trHeight w:val="330"/>
        </w:trPr>
        <w:tc>
          <w:tcPr>
            <w:tcW w:w="1276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F62B4D" w:rsidRPr="005D7393" w:rsidTr="00370D6C">
        <w:trPr>
          <w:trHeight w:val="330"/>
        </w:trPr>
        <w:tc>
          <w:tcPr>
            <w:tcW w:w="1276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F62B4D" w:rsidRPr="005D7393" w:rsidTr="00370D6C">
        <w:trPr>
          <w:trHeight w:val="330"/>
        </w:trPr>
        <w:tc>
          <w:tcPr>
            <w:tcW w:w="1276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F62B4D" w:rsidRPr="005D7393" w:rsidTr="00370D6C">
        <w:trPr>
          <w:trHeight w:val="330"/>
        </w:trPr>
        <w:tc>
          <w:tcPr>
            <w:tcW w:w="1276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F62B4D" w:rsidRPr="005D7393" w:rsidRDefault="00F62B4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F62B4D" w:rsidRPr="005D7393" w:rsidTr="00370D6C">
        <w:tc>
          <w:tcPr>
            <w:tcW w:w="7513" w:type="dxa"/>
            <w:vAlign w:val="center"/>
          </w:tcPr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F62B4D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4D" w:rsidRPr="005D7393" w:rsidRDefault="00F62B4D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F62B4D" w:rsidRPr="005D7393" w:rsidTr="00370D6C">
        <w:tc>
          <w:tcPr>
            <w:tcW w:w="7513" w:type="dxa"/>
          </w:tcPr>
          <w:p w:rsidR="00F62B4D" w:rsidRPr="005D7393" w:rsidRDefault="00F62B4D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F62B4D" w:rsidRPr="005D7393" w:rsidTr="00370D6C">
        <w:tc>
          <w:tcPr>
            <w:tcW w:w="7513" w:type="dxa"/>
          </w:tcPr>
          <w:p w:rsidR="00F62B4D" w:rsidRPr="005D7393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F62B4D" w:rsidRPr="005D7393" w:rsidTr="00370D6C">
        <w:trPr>
          <w:trHeight w:val="964"/>
        </w:trPr>
        <w:tc>
          <w:tcPr>
            <w:tcW w:w="7513" w:type="dxa"/>
          </w:tcPr>
          <w:p w:rsidR="00F62B4D" w:rsidRPr="005D7393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F62B4D" w:rsidRPr="005D7393" w:rsidTr="00370D6C">
        <w:trPr>
          <w:trHeight w:val="419"/>
        </w:trPr>
        <w:tc>
          <w:tcPr>
            <w:tcW w:w="7513" w:type="dxa"/>
          </w:tcPr>
          <w:p w:rsidR="00F62B4D" w:rsidRPr="005D7393" w:rsidRDefault="00F62B4D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F62B4D" w:rsidRPr="005D7393" w:rsidRDefault="00F62B4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F62B4D" w:rsidRPr="005D7393" w:rsidRDefault="00F62B4D" w:rsidP="00F62B4D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>Суспензии. Определение, свойства, случаи образования. Факторы, влияющие на устойчивость суспензий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F62B4D" w:rsidRPr="005D7393" w:rsidRDefault="00F62B4D" w:rsidP="00F62B4D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F62B4D" w:rsidRPr="005D7393" w:rsidRDefault="00F62B4D" w:rsidP="00F62B4D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  <w:r w:rsidRPr="005D7393">
        <w:rPr>
          <w:rFonts w:asciiTheme="majorBidi" w:hAnsiTheme="majorBidi" w:cstheme="majorBidi"/>
          <w:sz w:val="28"/>
          <w:szCs w:val="28"/>
        </w:rPr>
        <w:t xml:space="preserve">                теоретическое обоснование суспензий как жидких лекарственных форм.</w:t>
      </w:r>
    </w:p>
    <w:p w:rsidR="00F62B4D" w:rsidRPr="005D7393" w:rsidRDefault="00F62B4D" w:rsidP="00F62B4D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F62B4D" w:rsidRPr="00107FD1" w:rsidRDefault="00F62B4D" w:rsidP="00F62B4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1.   Организационный момент:   5 минут</w:t>
      </w:r>
    </w:p>
    <w:p w:rsidR="00F62B4D" w:rsidRPr="00107FD1" w:rsidRDefault="00F62B4D" w:rsidP="00F62B4D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F62B4D" w:rsidRPr="00107FD1" w:rsidRDefault="00F62B4D" w:rsidP="00F62B4D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F62B4D" w:rsidRPr="00107FD1" w:rsidRDefault="00F62B4D" w:rsidP="00F62B4D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и  хода урока </w:t>
      </w:r>
    </w:p>
    <w:p w:rsidR="00F62B4D" w:rsidRPr="00107FD1" w:rsidRDefault="00F62B4D" w:rsidP="00F62B4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F62B4D" w:rsidRPr="00107FD1" w:rsidRDefault="00F62B4D" w:rsidP="00F62B4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3.  Сообщение новых знаний - 45  минут</w:t>
      </w:r>
    </w:p>
    <w:p w:rsidR="00F62B4D" w:rsidRPr="00107FD1" w:rsidRDefault="00F62B4D" w:rsidP="00F62B4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4.  Ответы на контрольные вопросы  - 10 минут</w:t>
      </w:r>
    </w:p>
    <w:p w:rsidR="00F62B4D" w:rsidRPr="00107FD1" w:rsidRDefault="00F62B4D" w:rsidP="00F62B4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F62B4D" w:rsidRPr="00107FD1" w:rsidRDefault="00F62B4D" w:rsidP="00F62B4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F62B4D" w:rsidRPr="005D7393" w:rsidRDefault="00F62B4D" w:rsidP="00F62B4D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F62B4D" w:rsidRPr="005D7393" w:rsidRDefault="00F62B4D" w:rsidP="00F62B4D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F62B4D" w:rsidRPr="002B1A94" w:rsidRDefault="00F62B4D" w:rsidP="00F62B4D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B1A94">
        <w:rPr>
          <w:rFonts w:asciiTheme="majorBidi" w:hAnsiTheme="majorBidi" w:cstheme="majorBidi"/>
          <w:bCs/>
          <w:sz w:val="28"/>
          <w:szCs w:val="28"/>
        </w:rPr>
        <w:t>Для приготовления сус</w:t>
      </w:r>
      <w:r>
        <w:rPr>
          <w:rFonts w:asciiTheme="majorBidi" w:hAnsiTheme="majorBidi" w:cstheme="majorBidi"/>
          <w:bCs/>
          <w:sz w:val="28"/>
          <w:szCs w:val="28"/>
        </w:rPr>
        <w:t>п</w:t>
      </w:r>
      <w:r w:rsidRPr="002B1A94">
        <w:rPr>
          <w:rFonts w:asciiTheme="majorBidi" w:hAnsiTheme="majorBidi" w:cstheme="majorBidi"/>
          <w:bCs/>
          <w:sz w:val="28"/>
          <w:szCs w:val="28"/>
        </w:rPr>
        <w:t xml:space="preserve">ензий важно понимать какие </w:t>
      </w:r>
      <w:r w:rsidRPr="002B1A94">
        <w:rPr>
          <w:rFonts w:asciiTheme="majorBidi" w:hAnsiTheme="majorBidi" w:cstheme="majorBidi"/>
          <w:bCs/>
          <w:sz w:val="28"/>
          <w:szCs w:val="28"/>
        </w:rPr>
        <w:lastRenderedPageBreak/>
        <w:t>вещества не растворяются в воде.</w:t>
      </w:r>
    </w:p>
    <w:p w:rsidR="00F62B4D" w:rsidRPr="005D7393" w:rsidRDefault="00F62B4D" w:rsidP="00F62B4D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F62B4D" w:rsidRPr="005D7393" w:rsidRDefault="00F62B4D" w:rsidP="00F62B4D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Дайте определение суспензиям.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Какое основное свойство суспензий.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От чего зависит скорость отстаивания суспензий?</w:t>
      </w:r>
    </w:p>
    <w:p w:rsidR="00F62B4D" w:rsidRPr="005D7393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В каких случаях готовятся суспензии?</w:t>
      </w:r>
    </w:p>
    <w:p w:rsidR="00F62B4D" w:rsidRPr="005D7393" w:rsidRDefault="00F62B4D" w:rsidP="00F62B4D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F62B4D" w:rsidRPr="005D7393" w:rsidRDefault="00F62B4D" w:rsidP="00F62B4D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F62B4D" w:rsidRPr="005D7393" w:rsidRDefault="00F62B4D" w:rsidP="00F62B4D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F62B4D" w:rsidRPr="005D7393" w:rsidRDefault="00F62B4D" w:rsidP="00F62B4D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F62B4D" w:rsidRPr="005D7393" w:rsidRDefault="00F62B4D" w:rsidP="00F62B4D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F62B4D" w:rsidRPr="005D7393" w:rsidRDefault="00F62B4D" w:rsidP="00F62B4D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F62B4D" w:rsidRPr="005D7393" w:rsidRDefault="00F62B4D" w:rsidP="00F62B4D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Суспензии.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Определение, свойства. Случаи образования.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Факторы, влияющие на устойчивость суспензий.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Теоретическое обоснование суспензий.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Суспензии (Suspensiones) - </w:t>
      </w:r>
      <w:r w:rsidRPr="005D7393">
        <w:rPr>
          <w:rFonts w:asciiTheme="majorBidi" w:hAnsiTheme="majorBidi" w:cstheme="majorBidi"/>
          <w:sz w:val="28"/>
          <w:szCs w:val="28"/>
        </w:rPr>
        <w:t xml:space="preserve">жидкая лекарственная форма для внутреннего, наружного и парентерального применения, содержащая в качестве дисперсной фазы одно или несколько измельченных порошкообразных лекарственных веществ, распределенных в жидкой дисперсионной среде . Размер частиц дисперсной фазы суспензий не должен превышать 50 мкм. 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качестве дисперсионной среды может быть вода, этиловый спирт, жирные масла, синтетические органические растворители: пропиленгликоль, полиэтиленгликоль и др.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аптечной практике чаще всего используют воду, спирт, глицерин</w:t>
      </w: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Достоинства суспензий:</w:t>
      </w: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</w:rPr>
      </w:pPr>
    </w:p>
    <w:p w:rsidR="00F62B4D" w:rsidRPr="005D7393" w:rsidRDefault="00F62B4D" w:rsidP="00F62B4D">
      <w:pPr>
        <w:numPr>
          <w:ilvl w:val="0"/>
          <w:numId w:val="3"/>
        </w:numPr>
        <w:tabs>
          <w:tab w:val="left" w:pos="720"/>
        </w:tabs>
        <w:ind w:left="720" w:hanging="360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удобство приема</w:t>
      </w:r>
    </w:p>
    <w:p w:rsidR="00F62B4D" w:rsidRPr="005D7393" w:rsidRDefault="00F62B4D" w:rsidP="00F62B4D">
      <w:pPr>
        <w:numPr>
          <w:ilvl w:val="0"/>
          <w:numId w:val="3"/>
        </w:numPr>
        <w:tabs>
          <w:tab w:val="left" w:pos="720"/>
        </w:tabs>
        <w:ind w:left="720" w:hanging="360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регулирование терапевтического эффекта: увеличение по сравнению с порошками и таблетками и пролонгирование в сравнении с растворами;</w:t>
      </w:r>
    </w:p>
    <w:p w:rsidR="00F62B4D" w:rsidRPr="005D7393" w:rsidRDefault="00F62B4D" w:rsidP="00F62B4D">
      <w:pPr>
        <w:numPr>
          <w:ilvl w:val="0"/>
          <w:numId w:val="3"/>
        </w:numPr>
        <w:tabs>
          <w:tab w:val="left" w:pos="720"/>
        </w:tabs>
        <w:ind w:left="720" w:hanging="360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-возможность корригирования вкуса, запаха и цвета ЛВ, что весьма важно для детской практики;</w:t>
      </w:r>
    </w:p>
    <w:p w:rsidR="00F62B4D" w:rsidRPr="005D7393" w:rsidRDefault="00F62B4D" w:rsidP="00F62B4D">
      <w:pPr>
        <w:numPr>
          <w:ilvl w:val="0"/>
          <w:numId w:val="3"/>
        </w:numPr>
        <w:tabs>
          <w:tab w:val="left" w:pos="720"/>
        </w:tabs>
        <w:ind w:left="720" w:hanging="360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возможность отпуска в виде сухих полуфабрикатов (порошков или гранул) - так называемые "сухие" суспензии.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    </w:t>
      </w: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</w:rPr>
      </w:pP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Недостатки:</w:t>
      </w: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</w:rPr>
      </w:pPr>
    </w:p>
    <w:p w:rsidR="00F62B4D" w:rsidRPr="005D7393" w:rsidRDefault="00F62B4D" w:rsidP="00F62B4D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нестабильность: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- седиментационная (нарушение однородности и точности дозирования);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- агрегативная (рекристаллизация);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- гидролитическая нестабильность, особенно в водных средах;   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- микробиологическая (для всех нестерильных на водной среде); </w:t>
      </w:r>
    </w:p>
    <w:p w:rsidR="00F62B4D" w:rsidRPr="005D7393" w:rsidRDefault="00F62B4D" w:rsidP="00F62B4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относительная сложность изготовления, т.е. обязательное соблюдение некоторых приемов;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использование специальной аппаратуры                                              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</w:t>
      </w:r>
    </w:p>
    <w:p w:rsidR="00F62B4D" w:rsidRPr="005D7393" w:rsidRDefault="00F62B4D" w:rsidP="00F62B4D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Случаи образования суспензий:</w:t>
      </w: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Если лекарственное вещество нерастворимо в дисперсионной среде 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(тальк, цинка оксид, магния оксид, сера).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Превышен предел растворимости вещества (т.е.выписано недостаточное количество растворителя)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В результате снижения растворимости вещества под влиянием избыточного количества.</w:t>
      </w: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При смене растворителя (т.е. если в состав микстуры входят 4 жидкости : Н</w:t>
      </w:r>
      <w:r>
        <w:rPr>
          <w:rFonts w:asciiTheme="majorBidi" w:hAnsiTheme="majorBidi" w:cstheme="majorBidi"/>
          <w:sz w:val="28"/>
          <w:szCs w:val="28"/>
        </w:rPr>
        <w:t>ашатырно-</w:t>
      </w:r>
      <w:r w:rsidRPr="005D7393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 xml:space="preserve">нисовые </w:t>
      </w:r>
      <w:r w:rsidRPr="005D7393">
        <w:rPr>
          <w:rFonts w:asciiTheme="majorBidi" w:hAnsiTheme="majorBidi" w:cstheme="majorBidi"/>
          <w:sz w:val="28"/>
          <w:szCs w:val="28"/>
        </w:rPr>
        <w:t>К</w:t>
      </w:r>
      <w:r>
        <w:rPr>
          <w:rFonts w:asciiTheme="majorBidi" w:hAnsiTheme="majorBidi" w:cstheme="majorBidi"/>
          <w:sz w:val="28"/>
          <w:szCs w:val="28"/>
        </w:rPr>
        <w:t>апли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</w:t>
      </w:r>
      <w:r w:rsidRPr="005D7393">
        <w:rPr>
          <w:rFonts w:asciiTheme="majorBidi" w:hAnsiTheme="majorBidi" w:cstheme="majorBidi"/>
          <w:sz w:val="28"/>
          <w:szCs w:val="28"/>
        </w:rPr>
        <w:t>аст</w:t>
      </w:r>
      <w:r>
        <w:rPr>
          <w:rFonts w:asciiTheme="majorBidi" w:hAnsiTheme="majorBidi" w:cstheme="majorBidi"/>
          <w:sz w:val="28"/>
          <w:szCs w:val="28"/>
        </w:rPr>
        <w:t xml:space="preserve">ойка </w:t>
      </w:r>
      <w:r w:rsidRPr="005D7393">
        <w:rPr>
          <w:rFonts w:asciiTheme="majorBidi" w:hAnsiTheme="majorBidi" w:cstheme="majorBidi"/>
          <w:sz w:val="28"/>
          <w:szCs w:val="28"/>
        </w:rPr>
        <w:t>мяты</w:t>
      </w:r>
    </w:p>
    <w:p w:rsidR="00F62B4D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Грудн</w:t>
      </w:r>
      <w:r>
        <w:rPr>
          <w:rFonts w:asciiTheme="majorBidi" w:hAnsiTheme="majorBidi" w:cstheme="majorBidi"/>
          <w:sz w:val="28"/>
          <w:szCs w:val="28"/>
        </w:rPr>
        <w:t xml:space="preserve">ой </w:t>
      </w:r>
      <w:r w:rsidRPr="005D7393">
        <w:rPr>
          <w:rFonts w:asciiTheme="majorBidi" w:hAnsiTheme="majorBidi" w:cstheme="majorBidi"/>
          <w:sz w:val="28"/>
          <w:szCs w:val="28"/>
        </w:rPr>
        <w:t>элексир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r w:rsidRPr="005D7393">
        <w:rPr>
          <w:rFonts w:asciiTheme="majorBidi" w:hAnsiTheme="majorBidi" w:cstheme="majorBidi"/>
          <w:sz w:val="28"/>
          <w:szCs w:val="28"/>
        </w:rPr>
        <w:t>пирт</w:t>
      </w:r>
      <w:r>
        <w:rPr>
          <w:rFonts w:asciiTheme="majorBidi" w:hAnsiTheme="majorBidi" w:cstheme="majorBidi"/>
          <w:sz w:val="28"/>
          <w:szCs w:val="28"/>
        </w:rPr>
        <w:t>овый</w:t>
      </w:r>
      <w:r w:rsidRPr="005D7393">
        <w:rPr>
          <w:rFonts w:asciiTheme="majorBidi" w:hAnsiTheme="majorBidi" w:cstheme="majorBidi"/>
          <w:sz w:val="28"/>
          <w:szCs w:val="28"/>
        </w:rPr>
        <w:t xml:space="preserve"> раствор цитраля 1% 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 Химическое взаимодействие (чаще реакция обмена) - если в состав микстуры входят два вещества по отдельности хорошо растворимые в воде, но при их взаимодействии образуется третье, нерастворимое в воде вещество. </w:t>
      </w:r>
    </w:p>
    <w:p w:rsidR="00F62B4D" w:rsidRPr="005D7393" w:rsidRDefault="00F62B4D" w:rsidP="00F62B4D">
      <w:pPr>
        <w:tabs>
          <w:tab w:val="left" w:pos="3503"/>
        </w:tabs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tabs>
          <w:tab w:val="left" w:pos="3503"/>
        </w:tabs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Особенности суспензий: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Суспензии не являются точно дозированной лекарственной формой, так как дисперсная фаза осаждается. Поэтому, если суспензия для внутреннего применения нельзя отпускать, так как в ее составе ядовитые вещества. А сильнодействующие если и прописываются, то в дозе не превышающие высшую разовую на всю лекарственную форму.</w:t>
      </w:r>
    </w:p>
    <w:p w:rsidR="00F62B4D" w:rsidRPr="005D7393" w:rsidRDefault="00F62B4D" w:rsidP="00F62B4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Суспензии не фильтруются и не процеживаются. </w:t>
      </w:r>
    </w:p>
    <w:p w:rsidR="00F62B4D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приготовлении истинных растворов и при приготовлении суспензий важно знать растворимость веществ в воде, если вещество растворяется в воде , то образуется истинный раствор, если вещество не растворимо в воде – то образуется суспензия.</w:t>
      </w:r>
    </w:p>
    <w:p w:rsidR="00F62B4D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3119"/>
      </w:tblGrid>
      <w:tr w:rsidR="00F62B4D" w:rsidTr="00370D6C">
        <w:tc>
          <w:tcPr>
            <w:tcW w:w="2694" w:type="dxa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Вещества растворимые в воде</w:t>
            </w:r>
          </w:p>
        </w:tc>
        <w:tc>
          <w:tcPr>
            <w:tcW w:w="6095" w:type="dxa"/>
            <w:gridSpan w:val="2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Вещества не растворимые в воде</w:t>
            </w:r>
          </w:p>
        </w:tc>
      </w:tr>
      <w:tr w:rsidR="00F62B4D" w:rsidTr="00370D6C">
        <w:tc>
          <w:tcPr>
            <w:tcW w:w="2694" w:type="dxa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6" w:type="dxa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Поверхностно-гидрофильные</w:t>
            </w:r>
          </w:p>
        </w:tc>
        <w:tc>
          <w:tcPr>
            <w:tcW w:w="3119" w:type="dxa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Поверхностно-гидрофобные</w:t>
            </w:r>
          </w:p>
        </w:tc>
      </w:tr>
      <w:tr w:rsidR="00F62B4D" w:rsidTr="00370D6C">
        <w:tc>
          <w:tcPr>
            <w:tcW w:w="2694" w:type="dxa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Глюкоза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Новокаин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Димедрол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Калия йодид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Калия бромид (все галогены)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Колларгол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Протаргол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Эфедрина гидрохлорид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6" w:type="dxa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Алюминия гидроксид, магния оксид,  цинка оксид,  висмута субнитрат,  кальция карбонат, магния карбонат, крахмал,  тальк,  белая глина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9" w:type="dxa"/>
          </w:tcPr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Ментол, камфора, тимол (резковыраженные свойства).</w:t>
            </w: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62B4D" w:rsidRDefault="00F62B4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Терпингидрат, стрептоцид, судьфадимезин, сера.</w:t>
            </w:r>
          </w:p>
        </w:tc>
      </w:tr>
    </w:tbl>
    <w:p w:rsidR="00F62B4D" w:rsidRDefault="00F62B4D" w:rsidP="00F62B4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5D7393" w:rsidRDefault="00F62B4D" w:rsidP="00F62B4D">
      <w:pPr>
        <w:tabs>
          <w:tab w:val="left" w:pos="3669"/>
        </w:tabs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ab/>
        <w:t>Оформление к отпуску</w:t>
      </w:r>
    </w:p>
    <w:p w:rsidR="00F62B4D" w:rsidRPr="005D7393" w:rsidRDefault="00F62B4D" w:rsidP="00F62B4D">
      <w:pPr>
        <w:tabs>
          <w:tab w:val="left" w:pos="3669"/>
        </w:tabs>
        <w:rPr>
          <w:rFonts w:asciiTheme="majorBidi" w:hAnsiTheme="majorBidi" w:cstheme="majorBidi"/>
          <w:b/>
          <w:sz w:val="28"/>
          <w:szCs w:val="28"/>
        </w:rPr>
      </w:pPr>
    </w:p>
    <w:p w:rsidR="00F62B4D" w:rsidRPr="005D7393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Все отпускаемые из аптеки суспензионные лекарства снабжаются этикеткой «Перед употреблением взбалтывать». Отпускать суспензии следует в склянках из бесцветного прозрачного стекла для того, чтобы было легко визуально определить результаты взбалтывания. Исключение составляют лекарства, разлагающиеся на свету; их суспензии отпускают в склянках из темного стекла. Отпускные склянки с суспензиями должны плотно закрываться пробкой, в противном случае при взбалтывании возможно просачивание лекарства наружу. Хранить суспензии следует в прохладном, защищенном от света месте</w:t>
      </w: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D72C84" w:rsidRDefault="00F62B4D" w:rsidP="00F62B4D">
      <w:pPr>
        <w:spacing w:line="320" w:lineRule="exact"/>
        <w:jc w:val="center"/>
        <w:rPr>
          <w:b/>
          <w:sz w:val="32"/>
          <w:szCs w:val="32"/>
        </w:rPr>
      </w:pPr>
      <w:r w:rsidRPr="00D72C84">
        <w:rPr>
          <w:b/>
          <w:sz w:val="32"/>
          <w:szCs w:val="32"/>
        </w:rPr>
        <w:t>Задания для оценки освоения профессионального модуля</w:t>
      </w: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381971" w:rsidRDefault="00F62B4D" w:rsidP="00F62B4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971">
        <w:rPr>
          <w:rFonts w:asciiTheme="majorBidi" w:hAnsiTheme="majorBidi" w:cstheme="majorBidi"/>
          <w:b/>
          <w:bCs/>
          <w:sz w:val="36"/>
          <w:szCs w:val="36"/>
        </w:rPr>
        <w:t>Тема 3.4. Суспензии</w:t>
      </w:r>
    </w:p>
    <w:p w:rsidR="00F62B4D" w:rsidRPr="00381971" w:rsidRDefault="00F62B4D" w:rsidP="00F62B4D">
      <w:pPr>
        <w:rPr>
          <w:rFonts w:asciiTheme="majorBidi" w:hAnsiTheme="majorBidi" w:cstheme="majorBidi"/>
          <w:sz w:val="36"/>
          <w:szCs w:val="36"/>
        </w:rPr>
      </w:pPr>
    </w:p>
    <w:p w:rsidR="00F62B4D" w:rsidRPr="00381971" w:rsidRDefault="00F62B4D" w:rsidP="00F62B4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971">
        <w:rPr>
          <w:rFonts w:asciiTheme="majorBidi" w:hAnsiTheme="majorBidi" w:cstheme="majorBidi"/>
          <w:b/>
          <w:bCs/>
          <w:sz w:val="36"/>
          <w:szCs w:val="36"/>
        </w:rPr>
        <w:t>3.4.17. Суспензии. Определение, свойства, случаи образования. Факторы, влияющие на устойчивость суспензий.</w:t>
      </w:r>
    </w:p>
    <w:p w:rsidR="00F62B4D" w:rsidRPr="00381971" w:rsidRDefault="00F62B4D" w:rsidP="00F62B4D">
      <w:pPr>
        <w:rPr>
          <w:rFonts w:asciiTheme="majorBidi" w:hAnsiTheme="majorBidi" w:cstheme="majorBidi"/>
          <w:sz w:val="36"/>
          <w:szCs w:val="36"/>
        </w:rPr>
      </w:pPr>
      <w:r w:rsidRPr="00381971">
        <w:rPr>
          <w:rFonts w:asciiTheme="majorBidi" w:hAnsiTheme="majorBidi" w:cstheme="majorBidi"/>
          <w:sz w:val="36"/>
          <w:szCs w:val="36"/>
        </w:rPr>
        <w:t>Задание. Подготовиться к устному опросу.</w:t>
      </w:r>
    </w:p>
    <w:p w:rsidR="00F62B4D" w:rsidRPr="00381971" w:rsidRDefault="00F62B4D" w:rsidP="00F62B4D">
      <w:pPr>
        <w:rPr>
          <w:rFonts w:asciiTheme="majorBidi" w:hAnsiTheme="majorBidi" w:cstheme="majorBidi"/>
          <w:sz w:val="36"/>
          <w:szCs w:val="36"/>
        </w:rPr>
      </w:pPr>
      <w:r w:rsidRPr="00381971">
        <w:rPr>
          <w:rFonts w:asciiTheme="majorBidi" w:hAnsiTheme="majorBidi" w:cstheme="majorBidi"/>
          <w:sz w:val="36"/>
          <w:szCs w:val="36"/>
        </w:rPr>
        <w:t>1. Дайте определение суспензиям.</w:t>
      </w:r>
    </w:p>
    <w:p w:rsidR="00F62B4D" w:rsidRPr="00381971" w:rsidRDefault="00F62B4D" w:rsidP="00F62B4D">
      <w:pPr>
        <w:rPr>
          <w:rFonts w:asciiTheme="majorBidi" w:hAnsiTheme="majorBidi" w:cstheme="majorBidi"/>
          <w:sz w:val="36"/>
          <w:szCs w:val="36"/>
        </w:rPr>
      </w:pPr>
      <w:r w:rsidRPr="00381971">
        <w:rPr>
          <w:rFonts w:asciiTheme="majorBidi" w:hAnsiTheme="majorBidi" w:cstheme="majorBidi"/>
          <w:sz w:val="36"/>
          <w:szCs w:val="36"/>
        </w:rPr>
        <w:t>2. Какое основное свойство суспензий.</w:t>
      </w:r>
    </w:p>
    <w:p w:rsidR="00F62B4D" w:rsidRPr="00381971" w:rsidRDefault="00F62B4D" w:rsidP="00F62B4D">
      <w:pPr>
        <w:rPr>
          <w:rFonts w:asciiTheme="majorBidi" w:hAnsiTheme="majorBidi" w:cstheme="majorBidi"/>
          <w:sz w:val="36"/>
          <w:szCs w:val="36"/>
        </w:rPr>
      </w:pPr>
      <w:r w:rsidRPr="00381971">
        <w:rPr>
          <w:rFonts w:asciiTheme="majorBidi" w:hAnsiTheme="majorBidi" w:cstheme="majorBidi"/>
          <w:sz w:val="36"/>
          <w:szCs w:val="36"/>
        </w:rPr>
        <w:t>3. От чего зависит скорость отстаивания суспензий?</w:t>
      </w:r>
    </w:p>
    <w:p w:rsidR="00F62B4D" w:rsidRPr="00381971" w:rsidRDefault="00F62B4D" w:rsidP="00F62B4D">
      <w:pPr>
        <w:rPr>
          <w:rFonts w:asciiTheme="majorBidi" w:hAnsiTheme="majorBidi" w:cstheme="majorBidi"/>
          <w:sz w:val="36"/>
          <w:szCs w:val="36"/>
        </w:rPr>
      </w:pPr>
      <w:r w:rsidRPr="00381971">
        <w:rPr>
          <w:rFonts w:asciiTheme="majorBidi" w:hAnsiTheme="majorBidi" w:cstheme="majorBidi"/>
          <w:sz w:val="36"/>
          <w:szCs w:val="36"/>
        </w:rPr>
        <w:t>4. В каких случаях готовятся суспензии?</w:t>
      </w:r>
    </w:p>
    <w:p w:rsidR="00F62B4D" w:rsidRPr="00381971" w:rsidRDefault="00F62B4D" w:rsidP="00F62B4D">
      <w:pPr>
        <w:rPr>
          <w:rFonts w:asciiTheme="majorBidi" w:hAnsiTheme="majorBidi" w:cstheme="majorBidi"/>
          <w:sz w:val="36"/>
          <w:szCs w:val="36"/>
        </w:rPr>
      </w:pP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>Критерии оценки:</w:t>
      </w: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>Оценка «5» (отлично) ставится, если: обучающийся представляет исчерпывающий ответ на поставленный вопрос,. Возможно допущение одной неточности, не имеющей первостепенного значения.</w:t>
      </w: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 xml:space="preserve">Оценка «4» (хорошо)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 xml:space="preserve">Оценка «3» (удовлетворительно)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>Оценка «2» (неудовлетворительно)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>Время выполнения задания: 1</w:t>
      </w:r>
      <w:r>
        <w:rPr>
          <w:rFonts w:asciiTheme="majorBidi" w:hAnsiTheme="majorBidi" w:cstheme="majorBidi"/>
          <w:sz w:val="28"/>
          <w:szCs w:val="28"/>
        </w:rPr>
        <w:t>0</w:t>
      </w:r>
      <w:r w:rsidRPr="00381971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F62B4D" w:rsidRPr="00381971" w:rsidRDefault="00F62B4D" w:rsidP="00F62B4D">
      <w:pPr>
        <w:rPr>
          <w:rFonts w:asciiTheme="majorBidi" w:hAnsiTheme="majorBidi" w:cstheme="majorBidi"/>
          <w:sz w:val="28"/>
          <w:szCs w:val="28"/>
        </w:rPr>
      </w:pPr>
    </w:p>
    <w:p w:rsidR="00A20A1F" w:rsidRPr="00F62B4D" w:rsidRDefault="00A20A1F" w:rsidP="00F62B4D"/>
    <w:sectPr w:rsidR="00A20A1F" w:rsidRPr="00F6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4609"/>
    <w:multiLevelType w:val="multilevel"/>
    <w:tmpl w:val="28E2E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12415"/>
    <w:multiLevelType w:val="multilevel"/>
    <w:tmpl w:val="F71EC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E4524A"/>
    <w:multiLevelType w:val="multilevel"/>
    <w:tmpl w:val="2B363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E7"/>
    <w:rsid w:val="006A7AE7"/>
    <w:rsid w:val="009F3CFE"/>
    <w:rsid w:val="00A20A1F"/>
    <w:rsid w:val="00C01BF8"/>
    <w:rsid w:val="00E538F3"/>
    <w:rsid w:val="00F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9C16"/>
  <w15:chartTrackingRefBased/>
  <w15:docId w15:val="{D035B16B-BC21-4129-9A87-4876149D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38F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8F3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E538F3"/>
    <w:pPr>
      <w:spacing w:after="120"/>
    </w:pPr>
  </w:style>
  <w:style w:type="character" w:customStyle="1" w:styleId="a4">
    <w:name w:val="Основной текст Знак"/>
    <w:basedOn w:val="a0"/>
    <w:link w:val="a3"/>
    <w:rsid w:val="00E538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E538F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E538F3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E538F3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E538F3"/>
    <w:rPr>
      <w:rFonts w:ascii="Calibri" w:eastAsia="Times New Roman" w:hAnsi="Calibri" w:cs="Calibri"/>
    </w:rPr>
  </w:style>
  <w:style w:type="table" w:styleId="a6">
    <w:name w:val="Table Grid"/>
    <w:basedOn w:val="a1"/>
    <w:rsid w:val="00E5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2208</Words>
  <Characters>12587</Characters>
  <Application>Microsoft Office Word</Application>
  <DocSecurity>0</DocSecurity>
  <Lines>104</Lines>
  <Paragraphs>29</Paragraphs>
  <ScaleCrop>false</ScaleCrop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2024-06-09T08:53:00Z</dcterms:created>
  <dcterms:modified xsi:type="dcterms:W3CDTF">2025-03-05T13:26:00Z</dcterms:modified>
</cp:coreProperties>
</file>