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Методическая  разработка для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обучающихся</w:t>
      </w:r>
      <w:bookmarkStart w:id="0" w:name="_GoBack"/>
      <w:bookmarkEnd w:id="0"/>
    </w:p>
    <w:p w:rsidR="00E365BF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к теоретическому занятию № </w:t>
      </w:r>
      <w:r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41</w:t>
      </w:r>
    </w:p>
    <w:p w:rsidR="00E365BF" w:rsidRPr="00284AEF" w:rsidRDefault="00E365BF" w:rsidP="00E365BF">
      <w:pPr>
        <w:pStyle w:val="12"/>
        <w:jc w:val="center"/>
        <w:rPr>
          <w:rFonts w:asciiTheme="majorBidi" w:hAnsiTheme="majorBidi" w:cstheme="majorBidi"/>
          <w:b/>
          <w:sz w:val="28"/>
          <w:szCs w:val="28"/>
        </w:rPr>
      </w:pPr>
      <w:r w:rsidRPr="00284AEF">
        <w:rPr>
          <w:rFonts w:asciiTheme="majorBidi" w:hAnsiTheme="majorBidi" w:cstheme="majorBidi"/>
          <w:b/>
          <w:sz w:val="28"/>
          <w:szCs w:val="28"/>
        </w:rPr>
        <w:t>Тема 5.3. Лекарственные формы с антибиотиками.</w:t>
      </w:r>
    </w:p>
    <w:p w:rsidR="00E365BF" w:rsidRPr="00284AEF" w:rsidRDefault="00E365BF" w:rsidP="00E365BF">
      <w:pPr>
        <w:pStyle w:val="12"/>
        <w:jc w:val="center"/>
        <w:rPr>
          <w:rFonts w:asciiTheme="majorBidi" w:hAnsiTheme="majorBidi" w:cstheme="majorBidi"/>
          <w:b/>
          <w:sz w:val="28"/>
          <w:szCs w:val="28"/>
        </w:rPr>
      </w:pPr>
      <w:r w:rsidRPr="00284AEF">
        <w:rPr>
          <w:rFonts w:asciiTheme="majorBidi" w:hAnsiTheme="majorBidi" w:cstheme="majorBidi"/>
          <w:b/>
          <w:sz w:val="28"/>
          <w:szCs w:val="28"/>
        </w:rPr>
        <w:t>Тема 5.4. Лекарственные формы для новорожденных</w:t>
      </w:r>
    </w:p>
    <w:p w:rsidR="00E365BF" w:rsidRPr="00284AEF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284AEF">
        <w:rPr>
          <w:rFonts w:asciiTheme="majorBidi" w:hAnsiTheme="majorBidi" w:cstheme="majorBidi"/>
          <w:b/>
          <w:sz w:val="28"/>
          <w:szCs w:val="28"/>
        </w:rPr>
        <w:t>и детей первого года жизни</w:t>
      </w:r>
    </w:p>
    <w:p w:rsidR="00E365BF" w:rsidRPr="00284AEF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</w:p>
    <w:p w:rsidR="00E365BF" w:rsidRPr="00284AEF" w:rsidRDefault="00E365BF" w:rsidP="00E365BF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84AEF">
        <w:rPr>
          <w:rFonts w:asciiTheme="majorBidi" w:hAnsiTheme="majorBidi" w:cstheme="majorBidi"/>
          <w:b/>
          <w:bCs/>
          <w:sz w:val="28"/>
          <w:szCs w:val="28"/>
        </w:rPr>
        <w:t>5.3.41. Изготовление лекарственных форм с антибиотиками.</w:t>
      </w:r>
    </w:p>
    <w:p w:rsidR="00E365BF" w:rsidRPr="00284AEF" w:rsidRDefault="00E365BF" w:rsidP="00E365BF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84AEF">
        <w:rPr>
          <w:rFonts w:asciiTheme="majorBidi" w:hAnsiTheme="majorBidi" w:cstheme="majorBidi"/>
          <w:b/>
          <w:bCs/>
          <w:sz w:val="28"/>
          <w:szCs w:val="28"/>
        </w:rPr>
        <w:t>Лекарственные формы для новорожденных и детей первого года жизни. Требования к лекарственным формам. Особенности изготовления, фасовки и оформления.</w:t>
      </w:r>
    </w:p>
    <w:p w:rsidR="00E365BF" w:rsidRPr="00284AEF" w:rsidRDefault="00E365BF" w:rsidP="00E365BF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365BF" w:rsidRPr="00284AEF" w:rsidRDefault="00E365BF" w:rsidP="00E365BF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E365BF" w:rsidRPr="00F35D46" w:rsidRDefault="00E365BF" w:rsidP="00E365B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E365BF" w:rsidRPr="00F35D46" w:rsidRDefault="00E365BF" w:rsidP="00E365B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E365BF" w:rsidRPr="00F35D46" w:rsidRDefault="00E365BF" w:rsidP="00E365B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E365BF" w:rsidRPr="00F35D46" w:rsidRDefault="00E365BF" w:rsidP="00E365B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E365BF" w:rsidRPr="00F35D46" w:rsidRDefault="00E365BF" w:rsidP="00E365B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E365BF" w:rsidRPr="00F35D46" w:rsidRDefault="00E365BF" w:rsidP="00E365B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E365BF" w:rsidRPr="00F35D46" w:rsidRDefault="00E365BF" w:rsidP="00E365BF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E365BF" w:rsidRPr="00F35D46" w:rsidRDefault="00E365BF" w:rsidP="00E365BF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>Казань, 202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5</w:t>
      </w:r>
      <w:r w:rsidRPr="00F35D46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</w:p>
    <w:p w:rsidR="00E365BF" w:rsidRDefault="00E365BF" w:rsidP="00E365BF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ПОЯСНИТЕЛЬНАЯ ЗАПИСКА</w:t>
      </w:r>
    </w:p>
    <w:p w:rsidR="00E365BF" w:rsidRDefault="00E365BF" w:rsidP="00E365BF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365BF" w:rsidRPr="00284AEF" w:rsidRDefault="00E365BF" w:rsidP="00E365BF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Тема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 xml:space="preserve">занятия: </w:t>
      </w:r>
      <w:r w:rsidRPr="00284AE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«</w:t>
      </w:r>
      <w:proofErr w:type="gramEnd"/>
      <w:r w:rsidRPr="00284AEF">
        <w:rPr>
          <w:rFonts w:asciiTheme="majorBidi" w:hAnsiTheme="majorBidi" w:cstheme="majorBidi"/>
          <w:b/>
          <w:bCs/>
          <w:sz w:val="28"/>
          <w:szCs w:val="28"/>
        </w:rPr>
        <w:t>Изготовление лекарственных форм с антибиотиками.</w:t>
      </w:r>
    </w:p>
    <w:p w:rsidR="00E365BF" w:rsidRPr="00284AEF" w:rsidRDefault="00E365BF" w:rsidP="00E365BF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84AEF">
        <w:rPr>
          <w:rFonts w:asciiTheme="majorBidi" w:hAnsiTheme="majorBidi" w:cstheme="majorBidi"/>
          <w:b/>
          <w:bCs/>
          <w:sz w:val="28"/>
          <w:szCs w:val="28"/>
        </w:rPr>
        <w:t>Лекарственные формы для новорожденных и детей первого года жизни. Требования к лекарственным формам. Особенности изготовления, фасовки и оформления</w:t>
      </w:r>
      <w:r>
        <w:rPr>
          <w:rFonts w:asciiTheme="majorBidi" w:hAnsiTheme="majorBidi" w:cstheme="majorBidi"/>
          <w:b/>
          <w:bCs/>
          <w:sz w:val="28"/>
          <w:szCs w:val="28"/>
        </w:rPr>
        <w:t>»</w:t>
      </w:r>
      <w:r w:rsidRPr="00284AEF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E365BF" w:rsidRPr="00284AEF" w:rsidRDefault="00E365BF" w:rsidP="00E365BF">
      <w:pPr>
        <w:pStyle w:val="12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Тип</w:t>
      </w:r>
      <w:r w:rsidRPr="00F35D46">
        <w:rPr>
          <w:rFonts w:asciiTheme="majorBidi" w:hAnsiTheme="majorBidi" w:cstheme="majorBidi"/>
          <w:sz w:val="28"/>
          <w:szCs w:val="28"/>
        </w:rPr>
        <w:t xml:space="preserve"> з</w:t>
      </w:r>
      <w:r w:rsidRPr="00F35D46">
        <w:rPr>
          <w:rFonts w:asciiTheme="majorBidi" w:hAnsiTheme="majorBidi" w:cstheme="majorBidi"/>
          <w:b/>
          <w:sz w:val="28"/>
          <w:szCs w:val="28"/>
        </w:rPr>
        <w:t>анятия:</w:t>
      </w:r>
      <w:r w:rsidRPr="00F35D46"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>Изучение нового материала</w:t>
      </w:r>
      <w:r w:rsidRPr="00F35D46">
        <w:rPr>
          <w:rFonts w:asciiTheme="majorBidi" w:hAnsiTheme="majorBidi" w:cstheme="majorBidi"/>
          <w:sz w:val="28"/>
          <w:szCs w:val="28"/>
        </w:rPr>
        <w:t>.</w:t>
      </w:r>
    </w:p>
    <w:p w:rsidR="00E365BF" w:rsidRPr="00F35D46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 xml:space="preserve">Цели:  </w:t>
      </w:r>
      <w:r w:rsidRPr="00F35D46">
        <w:rPr>
          <w:rFonts w:asciiTheme="majorBidi" w:hAnsiTheme="majorBidi" w:cstheme="majorBidi"/>
          <w:sz w:val="28"/>
          <w:szCs w:val="28"/>
        </w:rPr>
        <w:t>1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E365BF" w:rsidRPr="00F35D46" w:rsidRDefault="00E365BF" w:rsidP="00E365BF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обучающимися </w:t>
      </w:r>
      <w:r w:rsidRPr="00F35D46">
        <w:rPr>
          <w:rFonts w:asciiTheme="majorBidi" w:hAnsiTheme="majorBidi" w:cstheme="majorBidi"/>
          <w:sz w:val="28"/>
          <w:szCs w:val="28"/>
        </w:rPr>
        <w:t xml:space="preserve"> общи</w:t>
      </w:r>
      <w:r>
        <w:rPr>
          <w:rFonts w:asciiTheme="majorBidi" w:hAnsiTheme="majorBidi" w:cstheme="majorBidi"/>
          <w:sz w:val="28"/>
          <w:szCs w:val="28"/>
        </w:rPr>
        <w:t>х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профессио</w:t>
      </w:r>
      <w:r>
        <w:rPr>
          <w:rFonts w:asciiTheme="majorBidi" w:hAnsiTheme="majorBidi" w:cstheme="majorBidi"/>
          <w:sz w:val="28"/>
          <w:szCs w:val="28"/>
        </w:rPr>
        <w:t>нальных</w:t>
      </w:r>
      <w:r w:rsidRPr="00F35D46">
        <w:rPr>
          <w:rFonts w:asciiTheme="majorBidi" w:hAnsiTheme="majorBidi" w:cstheme="majorBidi"/>
          <w:sz w:val="28"/>
          <w:szCs w:val="28"/>
        </w:rPr>
        <w:t xml:space="preserve"> компетенци</w:t>
      </w:r>
      <w:r>
        <w:rPr>
          <w:rFonts w:asciiTheme="majorBidi" w:hAnsiTheme="majorBidi" w:cstheme="majorBidi"/>
          <w:sz w:val="28"/>
          <w:szCs w:val="28"/>
        </w:rPr>
        <w:t>й.</w:t>
      </w:r>
    </w:p>
    <w:p w:rsidR="00E365BF" w:rsidRPr="00F35D46" w:rsidRDefault="00E365BF" w:rsidP="00E365BF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>
        <w:rPr>
          <w:rFonts w:asciiTheme="majorBidi" w:hAnsiTheme="majorBidi" w:cstheme="majorBidi"/>
          <w:sz w:val="28"/>
          <w:szCs w:val="28"/>
        </w:rPr>
        <w:t>задач</w:t>
      </w:r>
      <w:r w:rsidRPr="00F35D46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E365BF" w:rsidRPr="00F35D46" w:rsidRDefault="00E365BF" w:rsidP="00E365BF">
      <w:pPr>
        <w:pStyle w:val="a3"/>
        <w:keepNext/>
        <w:keepLines/>
        <w:numPr>
          <w:ilvl w:val="0"/>
          <w:numId w:val="1"/>
        </w:numPr>
        <w:spacing w:after="282"/>
        <w:ind w:left="284" w:hanging="284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E365BF" w:rsidRPr="00F35D46" w:rsidRDefault="00E365BF" w:rsidP="00E365BF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 xml:space="preserve">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логическо</w:t>
      </w:r>
      <w:r>
        <w:rPr>
          <w:rFonts w:asciiTheme="majorBidi" w:hAnsiTheme="majorBidi" w:cstheme="majorBidi"/>
          <w:sz w:val="28"/>
          <w:szCs w:val="28"/>
        </w:rPr>
        <w:t>е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самостоятельно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мышлени</w:t>
      </w:r>
      <w:r>
        <w:rPr>
          <w:rFonts w:asciiTheme="majorBidi" w:hAnsiTheme="majorBidi" w:cstheme="majorBidi"/>
          <w:sz w:val="28"/>
          <w:szCs w:val="28"/>
        </w:rPr>
        <w:t>е.</w:t>
      </w:r>
    </w:p>
    <w:p w:rsidR="00E365BF" w:rsidRPr="00F35D46" w:rsidRDefault="00E365BF" w:rsidP="00E365BF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 способность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запоминания – смысловая группировка материала, выделение опорных пунктов</w:t>
      </w:r>
    </w:p>
    <w:p w:rsidR="00E365BF" w:rsidRPr="00F35D46" w:rsidRDefault="00E365BF" w:rsidP="00E365BF">
      <w:pPr>
        <w:pStyle w:val="a3"/>
        <w:keepNext/>
        <w:keepLines/>
        <w:numPr>
          <w:ilvl w:val="0"/>
          <w:numId w:val="2"/>
        </w:numPr>
        <w:spacing w:after="282"/>
        <w:ind w:left="426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Разви</w:t>
      </w:r>
      <w:r>
        <w:rPr>
          <w:rFonts w:asciiTheme="majorBidi" w:hAnsiTheme="majorBidi" w:cstheme="majorBidi"/>
          <w:sz w:val="28"/>
          <w:szCs w:val="28"/>
        </w:rPr>
        <w:t>вать</w:t>
      </w:r>
      <w:r w:rsidRPr="00F35D46">
        <w:rPr>
          <w:rFonts w:asciiTheme="majorBidi" w:hAnsiTheme="majorBidi" w:cstheme="majorBidi"/>
          <w:sz w:val="28"/>
          <w:szCs w:val="28"/>
        </w:rPr>
        <w:t xml:space="preserve"> инициатив</w:t>
      </w:r>
      <w:r>
        <w:rPr>
          <w:rFonts w:asciiTheme="majorBidi" w:hAnsiTheme="majorBidi" w:cstheme="majorBidi"/>
          <w:sz w:val="28"/>
          <w:szCs w:val="28"/>
        </w:rPr>
        <w:t>ность</w:t>
      </w:r>
      <w:r w:rsidRPr="00F35D46">
        <w:rPr>
          <w:rFonts w:asciiTheme="majorBidi" w:hAnsiTheme="majorBidi" w:cstheme="majorBidi"/>
          <w:sz w:val="28"/>
          <w:szCs w:val="28"/>
        </w:rPr>
        <w:t>, уверенности в своих силах, настойчивост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умени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 xml:space="preserve"> преодолевать трудности для достижения цели.</w:t>
      </w:r>
    </w:p>
    <w:p w:rsidR="00E365BF" w:rsidRPr="00F35D46" w:rsidRDefault="00E365BF" w:rsidP="00E365BF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E365BF" w:rsidRPr="00F35D46" w:rsidRDefault="00E365BF" w:rsidP="00E365BF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3.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F35D46">
        <w:rPr>
          <w:rFonts w:asciiTheme="majorBidi" w:hAnsiTheme="majorBidi" w:cstheme="majorBidi"/>
          <w:sz w:val="28"/>
          <w:szCs w:val="28"/>
        </w:rPr>
        <w:t xml:space="preserve">: </w:t>
      </w:r>
    </w:p>
    <w:p w:rsidR="00E365BF" w:rsidRPr="00F35D46" w:rsidRDefault="00E365BF" w:rsidP="00E365BF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>трудолюби</w:t>
      </w:r>
      <w:r>
        <w:rPr>
          <w:rFonts w:asciiTheme="majorBidi" w:hAnsiTheme="majorBidi" w:cstheme="majorBidi"/>
          <w:sz w:val="28"/>
          <w:szCs w:val="28"/>
        </w:rPr>
        <w:t>е</w:t>
      </w:r>
      <w:r w:rsidRPr="00F35D46">
        <w:rPr>
          <w:rFonts w:asciiTheme="majorBidi" w:hAnsiTheme="majorBidi" w:cstheme="majorBidi"/>
          <w:sz w:val="28"/>
          <w:szCs w:val="28"/>
        </w:rPr>
        <w:t>, аккуратност</w:t>
      </w:r>
      <w:r>
        <w:rPr>
          <w:rFonts w:asciiTheme="majorBidi" w:hAnsiTheme="majorBidi" w:cstheme="majorBidi"/>
          <w:sz w:val="28"/>
          <w:szCs w:val="28"/>
        </w:rPr>
        <w:t>ь</w:t>
      </w:r>
      <w:r w:rsidRPr="00F35D46">
        <w:rPr>
          <w:rFonts w:asciiTheme="majorBidi" w:hAnsiTheme="majorBidi" w:cstheme="majorBidi"/>
          <w:sz w:val="28"/>
          <w:szCs w:val="28"/>
        </w:rPr>
        <w:t>, дисциплинированност</w:t>
      </w:r>
      <w:r>
        <w:rPr>
          <w:rFonts w:asciiTheme="majorBidi" w:hAnsiTheme="majorBidi" w:cstheme="majorBidi"/>
          <w:sz w:val="28"/>
          <w:szCs w:val="28"/>
        </w:rPr>
        <w:t>ь.</w:t>
      </w:r>
    </w:p>
    <w:p w:rsidR="00E365BF" w:rsidRPr="00F35D46" w:rsidRDefault="00E365BF" w:rsidP="00E365BF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Воспит</w:t>
      </w:r>
      <w:r>
        <w:rPr>
          <w:rFonts w:asciiTheme="majorBidi" w:hAnsiTheme="majorBidi" w:cstheme="majorBidi"/>
          <w:sz w:val="28"/>
          <w:szCs w:val="28"/>
        </w:rPr>
        <w:t xml:space="preserve">ывать </w:t>
      </w:r>
      <w:r w:rsidRPr="00F35D46">
        <w:rPr>
          <w:rFonts w:asciiTheme="majorBidi" w:hAnsiTheme="majorBidi" w:cstheme="majorBidi"/>
          <w:sz w:val="28"/>
          <w:szCs w:val="28"/>
        </w:rPr>
        <w:t xml:space="preserve"> чувств</w:t>
      </w:r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E365BF" w:rsidRPr="00F35D46" w:rsidRDefault="00E365BF" w:rsidP="00E365BF">
      <w:pPr>
        <w:pStyle w:val="a3"/>
        <w:keepNext/>
        <w:keepLines/>
        <w:spacing w:after="282"/>
        <w:ind w:left="360"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E365BF" w:rsidRPr="00F35D46" w:rsidRDefault="00E365BF" w:rsidP="00E365BF">
      <w:pPr>
        <w:pStyle w:val="a3"/>
        <w:spacing w:after="200"/>
        <w:ind w:left="360"/>
        <w:jc w:val="both"/>
        <w:rPr>
          <w:rStyle w:val="a8"/>
          <w:rFonts w:asciiTheme="majorBidi" w:hAnsiTheme="majorBidi" w:cstheme="majorBidi"/>
          <w:b w:val="0"/>
          <w:bCs w:val="0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Прививать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любовь </w:t>
      </w:r>
      <w:r w:rsidRPr="00F35D46">
        <w:rPr>
          <w:rFonts w:asciiTheme="majorBidi" w:hAnsiTheme="majorBidi" w:cstheme="majorBidi"/>
          <w:sz w:val="28"/>
          <w:szCs w:val="28"/>
        </w:rPr>
        <w:t xml:space="preserve"> к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будущей профессии</w:t>
      </w:r>
      <w:r>
        <w:rPr>
          <w:rFonts w:asciiTheme="majorBidi" w:hAnsiTheme="majorBidi" w:cstheme="majorBidi"/>
          <w:sz w:val="28"/>
          <w:szCs w:val="28"/>
        </w:rPr>
        <w:t>.</w:t>
      </w:r>
      <w:r w:rsidRPr="00F35D46">
        <w:rPr>
          <w:rStyle w:val="a8"/>
          <w:rFonts w:asciiTheme="majorBidi" w:hAnsiTheme="majorBidi" w:cstheme="majorBidi"/>
          <w:sz w:val="28"/>
          <w:szCs w:val="28"/>
        </w:rPr>
        <w:t xml:space="preserve"> </w:t>
      </w:r>
    </w:p>
    <w:p w:rsidR="00E365BF" w:rsidRPr="00F35D46" w:rsidRDefault="00E365BF" w:rsidP="00E365BF">
      <w:pPr>
        <w:pStyle w:val="a3"/>
        <w:spacing w:after="200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   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   </w:t>
      </w:r>
      <w:proofErr w:type="spellStart"/>
      <w:r w:rsidRPr="00F35D46">
        <w:rPr>
          <w:rFonts w:asciiTheme="majorBidi" w:hAnsiTheme="majorBidi" w:cstheme="majorBidi"/>
          <w:b/>
          <w:sz w:val="28"/>
          <w:szCs w:val="28"/>
        </w:rPr>
        <w:t>Межпредметные</w:t>
      </w:r>
      <w:proofErr w:type="spell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связи: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E365BF" w:rsidRPr="00F35D46" w:rsidRDefault="00E365BF" w:rsidP="00E365BF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E365BF" w:rsidRPr="005D7393" w:rsidTr="0038003D">
        <w:trPr>
          <w:trHeight w:val="330"/>
        </w:trPr>
        <w:tc>
          <w:tcPr>
            <w:tcW w:w="1276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365BF" w:rsidRPr="005D7393" w:rsidTr="0038003D">
        <w:trPr>
          <w:trHeight w:val="330"/>
        </w:trPr>
        <w:tc>
          <w:tcPr>
            <w:tcW w:w="1276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02.</w:t>
            </w:r>
          </w:p>
        </w:tc>
        <w:tc>
          <w:tcPr>
            <w:tcW w:w="8222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E365BF" w:rsidRPr="005D7393" w:rsidTr="0038003D">
        <w:trPr>
          <w:trHeight w:val="330"/>
        </w:trPr>
        <w:tc>
          <w:tcPr>
            <w:tcW w:w="1276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D7393">
              <w:rPr>
                <w:rFonts w:asciiTheme="majorBidi" w:hAnsiTheme="majorBidi" w:cstheme="majorBidi"/>
                <w:sz w:val="28"/>
                <w:szCs w:val="28"/>
              </w:rPr>
              <w:t>ОК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03.</w:t>
            </w:r>
          </w:p>
        </w:tc>
        <w:tc>
          <w:tcPr>
            <w:tcW w:w="8222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E365BF" w:rsidRPr="005D7393" w:rsidTr="0038003D">
        <w:trPr>
          <w:trHeight w:val="330"/>
        </w:trPr>
        <w:tc>
          <w:tcPr>
            <w:tcW w:w="1276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E365BF" w:rsidRPr="005D7393" w:rsidTr="0038003D">
        <w:trPr>
          <w:trHeight w:val="330"/>
        </w:trPr>
        <w:tc>
          <w:tcPr>
            <w:tcW w:w="1276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E365BF" w:rsidRPr="005D7393" w:rsidTr="0038003D">
        <w:trPr>
          <w:trHeight w:val="330"/>
        </w:trPr>
        <w:tc>
          <w:tcPr>
            <w:tcW w:w="1276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E365BF" w:rsidRPr="005D7393" w:rsidTr="0038003D">
        <w:trPr>
          <w:trHeight w:val="330"/>
        </w:trPr>
        <w:tc>
          <w:tcPr>
            <w:tcW w:w="1276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E365BF" w:rsidRPr="005D7393" w:rsidTr="0038003D">
        <w:trPr>
          <w:trHeight w:val="330"/>
        </w:trPr>
        <w:tc>
          <w:tcPr>
            <w:tcW w:w="1276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365BF" w:rsidRPr="005D7393" w:rsidTr="0038003D">
        <w:trPr>
          <w:trHeight w:val="330"/>
        </w:trPr>
        <w:tc>
          <w:tcPr>
            <w:tcW w:w="1276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E365BF" w:rsidRPr="005D7393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E365BF" w:rsidRPr="00F35D46" w:rsidTr="0038003D">
        <w:trPr>
          <w:trHeight w:val="487"/>
        </w:trPr>
        <w:tc>
          <w:tcPr>
            <w:tcW w:w="1276" w:type="dxa"/>
            <w:vAlign w:val="center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E365BF" w:rsidRPr="00F35D46" w:rsidTr="0038003D">
        <w:trPr>
          <w:trHeight w:val="330"/>
        </w:trPr>
        <w:tc>
          <w:tcPr>
            <w:tcW w:w="1276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E365BF" w:rsidRPr="00F35D46" w:rsidTr="0038003D">
        <w:trPr>
          <w:trHeight w:val="330"/>
        </w:trPr>
        <w:tc>
          <w:tcPr>
            <w:tcW w:w="1276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2.1.</w:t>
            </w:r>
          </w:p>
        </w:tc>
        <w:tc>
          <w:tcPr>
            <w:tcW w:w="8222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E365BF" w:rsidRPr="00F35D46" w:rsidTr="0038003D">
        <w:trPr>
          <w:trHeight w:val="330"/>
        </w:trPr>
        <w:tc>
          <w:tcPr>
            <w:tcW w:w="1276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2.2.</w:t>
            </w:r>
          </w:p>
        </w:tc>
        <w:tc>
          <w:tcPr>
            <w:tcW w:w="8222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E365BF" w:rsidRPr="00F35D46" w:rsidTr="0038003D">
        <w:trPr>
          <w:trHeight w:val="330"/>
        </w:trPr>
        <w:tc>
          <w:tcPr>
            <w:tcW w:w="1276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E365BF" w:rsidRPr="00F35D46" w:rsidTr="0038003D">
        <w:trPr>
          <w:trHeight w:val="330"/>
        </w:trPr>
        <w:tc>
          <w:tcPr>
            <w:tcW w:w="1276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E365BF" w:rsidRPr="00F35D46" w:rsidTr="0038003D">
        <w:trPr>
          <w:trHeight w:val="330"/>
        </w:trPr>
        <w:tc>
          <w:tcPr>
            <w:tcW w:w="1276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E365BF" w:rsidRPr="00F35D46" w:rsidRDefault="00E365BF" w:rsidP="0038003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2126"/>
      </w:tblGrid>
      <w:tr w:rsidR="00E365BF" w:rsidRPr="00F35D46" w:rsidTr="0038003D">
        <w:tc>
          <w:tcPr>
            <w:tcW w:w="7939" w:type="dxa"/>
            <w:vAlign w:val="center"/>
          </w:tcPr>
          <w:p w:rsidR="00E365BF" w:rsidRPr="00F35D46" w:rsidRDefault="00E365BF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E365BF" w:rsidRPr="00F35D46" w:rsidRDefault="00E365BF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E365BF" w:rsidRPr="00F35D46" w:rsidRDefault="00E365BF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E365BF" w:rsidRPr="00F35D46" w:rsidRDefault="00E365BF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E365BF" w:rsidRPr="00F35D46" w:rsidTr="0038003D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5BF" w:rsidRPr="00F35D46" w:rsidRDefault="00E365BF" w:rsidP="0038003D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65BF" w:rsidRPr="00F35D46" w:rsidRDefault="00E365BF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E365BF" w:rsidRPr="00F35D46" w:rsidTr="0038003D">
        <w:tc>
          <w:tcPr>
            <w:tcW w:w="7939" w:type="dxa"/>
          </w:tcPr>
          <w:p w:rsidR="00E365BF" w:rsidRPr="00F35D46" w:rsidRDefault="00E365BF" w:rsidP="0038003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E365BF" w:rsidRPr="00F35D46" w:rsidRDefault="00E365BF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E365BF" w:rsidRPr="00F35D46" w:rsidTr="0038003D">
        <w:tc>
          <w:tcPr>
            <w:tcW w:w="7939" w:type="dxa"/>
          </w:tcPr>
          <w:p w:rsidR="00E365BF" w:rsidRPr="00F35D46" w:rsidRDefault="00E365BF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E365BF" w:rsidRPr="00F35D46" w:rsidRDefault="00E365BF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E365BF" w:rsidRPr="00F35D46" w:rsidTr="0038003D">
        <w:trPr>
          <w:trHeight w:val="964"/>
        </w:trPr>
        <w:tc>
          <w:tcPr>
            <w:tcW w:w="7939" w:type="dxa"/>
          </w:tcPr>
          <w:p w:rsidR="00E365BF" w:rsidRPr="00F35D46" w:rsidRDefault="00E365BF" w:rsidP="0038003D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E365BF" w:rsidRPr="00F35D46" w:rsidRDefault="00E365BF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E365BF" w:rsidRPr="00F35D46" w:rsidTr="0038003D">
        <w:trPr>
          <w:trHeight w:val="419"/>
        </w:trPr>
        <w:tc>
          <w:tcPr>
            <w:tcW w:w="7939" w:type="dxa"/>
          </w:tcPr>
          <w:p w:rsidR="00E365BF" w:rsidRPr="00F35D46" w:rsidRDefault="00E365BF" w:rsidP="0038003D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E365BF" w:rsidRPr="00F35D46" w:rsidRDefault="00E365BF" w:rsidP="0038003D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35D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E365BF" w:rsidRPr="00F35D46" w:rsidRDefault="00E365BF" w:rsidP="00E365BF">
      <w:pPr>
        <w:pStyle w:val="1"/>
        <w:jc w:val="left"/>
        <w:rPr>
          <w:rFonts w:asciiTheme="majorBidi" w:hAnsiTheme="majorBidi" w:cstheme="majorBidi"/>
          <w:b w:val="0"/>
          <w:bCs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Время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проведения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>90 минут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F35D46">
        <w:rPr>
          <w:rFonts w:asciiTheme="majorBidi" w:hAnsiTheme="majorBidi" w:cstheme="majorBidi"/>
          <w:bCs/>
          <w:sz w:val="28"/>
          <w:szCs w:val="28"/>
        </w:rPr>
        <w:t xml:space="preserve">кабинет </w:t>
      </w:r>
      <w:proofErr w:type="spellStart"/>
      <w:r w:rsidRPr="00F35D46">
        <w:rPr>
          <w:rFonts w:asciiTheme="majorBidi" w:hAnsiTheme="majorBidi" w:cstheme="majorBidi"/>
          <w:bCs/>
          <w:sz w:val="28"/>
          <w:szCs w:val="28"/>
        </w:rPr>
        <w:t>фармтехнологии</w:t>
      </w:r>
      <w:proofErr w:type="spellEnd"/>
      <w:r w:rsidRPr="00F35D46">
        <w:rPr>
          <w:rFonts w:asciiTheme="majorBidi" w:hAnsiTheme="majorBidi" w:cstheme="majorBidi"/>
          <w:bCs/>
          <w:sz w:val="28"/>
          <w:szCs w:val="28"/>
        </w:rPr>
        <w:t>.</w:t>
      </w:r>
    </w:p>
    <w:p w:rsidR="00E365BF" w:rsidRDefault="00E365BF" w:rsidP="00E365B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365BF" w:rsidRPr="00F35D46" w:rsidRDefault="00E365BF" w:rsidP="00E365B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lastRenderedPageBreak/>
        <w:t>Оснащенность занятия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F35D46">
        <w:rPr>
          <w:rFonts w:asciiTheme="majorBidi" w:hAnsiTheme="majorBidi" w:cstheme="majorBidi"/>
          <w:sz w:val="28"/>
          <w:szCs w:val="28"/>
        </w:rPr>
        <w:t>: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  <w:u w:val="single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E365BF" w:rsidRPr="00D34710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  <w:u w:val="single"/>
        </w:rPr>
        <w:t>Презентация по теме «</w:t>
      </w:r>
      <w:r w:rsidRPr="00D34710">
        <w:rPr>
          <w:rFonts w:asciiTheme="majorBidi" w:hAnsiTheme="majorBidi" w:cstheme="majorBidi"/>
          <w:sz w:val="28"/>
          <w:szCs w:val="28"/>
        </w:rPr>
        <w:t>Изготовление лекарственных форм с антибиотиками.</w:t>
      </w:r>
    </w:p>
    <w:p w:rsidR="00E365BF" w:rsidRPr="00D34710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D34710">
        <w:rPr>
          <w:rFonts w:asciiTheme="majorBidi" w:hAnsiTheme="majorBidi" w:cstheme="majorBidi"/>
          <w:sz w:val="28"/>
          <w:szCs w:val="28"/>
        </w:rPr>
        <w:t>Лекарственные формы для новорожденных и детей первого года жизни. Требования к лекарственным формам. Особенности изготовления, фасовки и оформления.»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</w:t>
      </w:r>
      <w:r w:rsidRPr="00F35D46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F35D46">
        <w:rPr>
          <w:rFonts w:asciiTheme="majorBidi" w:hAnsiTheme="majorBidi" w:cstheme="majorBidi"/>
          <w:sz w:val="28"/>
          <w:szCs w:val="28"/>
        </w:rPr>
        <w:t>:   ноутбук.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</w:p>
    <w:p w:rsidR="00E365BF" w:rsidRPr="00F35D46" w:rsidRDefault="00E365BF" w:rsidP="00E365BF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образования / И.И.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Краснюк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Г.В. Михайлова, Л.И.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Мурадова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– Москва: ГЭОТАР-Медиа, 2021. – 560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Плетенева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Плетенёва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Е.В. Успенская; под ред. Т.В.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Плетенёвой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ГЭОТАР-Медиа, 2019. – 544 с.</w:t>
      </w:r>
    </w:p>
    <w:p w:rsidR="00E365BF" w:rsidRPr="00F35D46" w:rsidRDefault="00E365BF" w:rsidP="00E365BF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E365BF" w:rsidRPr="00F35D46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F35D46">
        <w:rPr>
          <w:rFonts w:asciiTheme="majorBidi" w:hAnsiTheme="majorBidi" w:cstheme="majorBidi"/>
          <w:sz w:val="28"/>
          <w:szCs w:val="28"/>
        </w:rPr>
        <w:t>радиофармпрепараты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Скуридин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https://urait.ru/bcode/445899 (дата обращения: 24.12.2021).</w:t>
      </w:r>
    </w:p>
    <w:p w:rsidR="00E365BF" w:rsidRPr="00F35D46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испр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. и доп. 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Издательство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Юрайт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[сайт]. – URL: https://urait.ru/bcode/489796 (дата обращения: 24.12.2021).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365BF" w:rsidRPr="00F35D46" w:rsidRDefault="00E365BF" w:rsidP="00E365BF">
      <w:pPr>
        <w:jc w:val="center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lastRenderedPageBreak/>
        <w:t>Дополнительные источники</w:t>
      </w:r>
    </w:p>
    <w:p w:rsidR="00E365BF" w:rsidRPr="00F35D46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</w:t>
      </w:r>
    </w:p>
    <w:p w:rsidR="00E365BF" w:rsidRPr="00F35D46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Гроссман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proofErr w:type="gramStart"/>
      <w:r w:rsidRPr="00F35D46">
        <w:rPr>
          <w:rFonts w:asciiTheme="majorBidi" w:hAnsiTheme="majorBidi" w:cstheme="majorBidi"/>
          <w:sz w:val="28"/>
          <w:szCs w:val="28"/>
        </w:rPr>
        <w:t>сред.проф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>.образования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, обучающихся по специальности 33.02.01. «Фармация». – Москва: ГЭОТАР-Медиа, 2018. – 336 с.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Pr="00F35D46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 xml:space="preserve"> М.Д. Лекарственные средства / М.Д. </w:t>
      </w:r>
      <w:proofErr w:type="spellStart"/>
      <w:r w:rsidRPr="00F35D46">
        <w:rPr>
          <w:rFonts w:asciiTheme="majorBidi" w:hAnsiTheme="majorBidi" w:cstheme="majorBidi"/>
          <w:sz w:val="28"/>
          <w:szCs w:val="28"/>
        </w:rPr>
        <w:t>Машковский</w:t>
      </w:r>
      <w:proofErr w:type="spellEnd"/>
      <w:r w:rsidRPr="00F35D46">
        <w:rPr>
          <w:rFonts w:asciiTheme="majorBidi" w:hAnsiTheme="majorBidi" w:cstheme="majorBidi"/>
          <w:sz w:val="28"/>
          <w:szCs w:val="28"/>
        </w:rPr>
        <w:t>. – Москва: Новая волна, 2019. – 1216 с.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>. Федеральная электронная медицинская библиотека [Электронный ресурс]. URL: https://femb.ru/</w:t>
      </w:r>
    </w:p>
    <w:p w:rsidR="00E365BF" w:rsidRPr="00F35D46" w:rsidRDefault="00E365BF" w:rsidP="00E365BF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E365BF" w:rsidRPr="00D34710" w:rsidRDefault="00E365BF" w:rsidP="00E365BF">
      <w:pPr>
        <w:pStyle w:val="11"/>
        <w:numPr>
          <w:ilvl w:val="1"/>
          <w:numId w:val="1"/>
        </w:numPr>
        <w:spacing w:line="320" w:lineRule="exact"/>
        <w:rPr>
          <w:rFonts w:asciiTheme="majorBidi" w:hAnsiTheme="majorBidi" w:cstheme="majorBidi"/>
          <w:sz w:val="28"/>
          <w:szCs w:val="28"/>
        </w:rPr>
      </w:pPr>
      <w:r w:rsidRPr="00D34710">
        <w:rPr>
          <w:rFonts w:asciiTheme="majorBidi" w:hAnsiTheme="majorBidi" w:cstheme="majorBidi"/>
          <w:sz w:val="28"/>
          <w:szCs w:val="28"/>
        </w:rPr>
        <w:t>Изготовление лекарственных форм с антибиотиками.</w:t>
      </w:r>
    </w:p>
    <w:p w:rsidR="00E365BF" w:rsidRDefault="00E365BF" w:rsidP="00E365BF">
      <w:pPr>
        <w:pStyle w:val="11"/>
        <w:numPr>
          <w:ilvl w:val="1"/>
          <w:numId w:val="1"/>
        </w:numPr>
        <w:spacing w:line="320" w:lineRule="exact"/>
        <w:rPr>
          <w:rFonts w:asciiTheme="majorBidi" w:hAnsiTheme="majorBidi" w:cstheme="majorBidi"/>
          <w:sz w:val="28"/>
          <w:szCs w:val="28"/>
        </w:rPr>
      </w:pPr>
      <w:r w:rsidRPr="00D34710">
        <w:rPr>
          <w:rFonts w:asciiTheme="majorBidi" w:hAnsiTheme="majorBidi" w:cstheme="majorBidi"/>
          <w:sz w:val="28"/>
          <w:szCs w:val="28"/>
        </w:rPr>
        <w:t xml:space="preserve">Лекарственные формы для новорожденных и детей первого года жизни. Требования к лекарственным формам. </w:t>
      </w:r>
    </w:p>
    <w:p w:rsidR="00E365BF" w:rsidRPr="00D34710" w:rsidRDefault="00E365BF" w:rsidP="00E365BF">
      <w:pPr>
        <w:pStyle w:val="11"/>
        <w:numPr>
          <w:ilvl w:val="1"/>
          <w:numId w:val="1"/>
        </w:numPr>
        <w:spacing w:line="320" w:lineRule="exact"/>
        <w:rPr>
          <w:rFonts w:asciiTheme="majorBidi" w:hAnsiTheme="majorBidi" w:cstheme="majorBidi"/>
          <w:sz w:val="28"/>
          <w:szCs w:val="28"/>
        </w:rPr>
      </w:pPr>
      <w:r w:rsidRPr="00D34710">
        <w:rPr>
          <w:rFonts w:asciiTheme="majorBidi" w:hAnsiTheme="majorBidi" w:cstheme="majorBidi"/>
          <w:sz w:val="28"/>
          <w:szCs w:val="28"/>
        </w:rPr>
        <w:t>Особенности изготовления, фасовки и оформления.</w:t>
      </w:r>
    </w:p>
    <w:p w:rsidR="00E365BF" w:rsidRPr="00F35D46" w:rsidRDefault="00E365BF" w:rsidP="00E365BF">
      <w:pPr>
        <w:pStyle w:val="11"/>
        <w:spacing w:line="320" w:lineRule="exact"/>
        <w:ind w:left="0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pStyle w:val="1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ХРОНОЛОГИЧЕСКАЯ КАРТА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ТЕОРЕТИЧЕСКОГО  ЗАНЯТИЯ</w:t>
      </w:r>
      <w:proofErr w:type="gramEnd"/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>
        <w:rPr>
          <w:rFonts w:asciiTheme="majorBidi" w:hAnsiTheme="majorBidi" w:cstheme="majorBidi"/>
          <w:sz w:val="28"/>
          <w:szCs w:val="28"/>
        </w:rPr>
        <w:t>5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</w:t>
      </w:r>
    </w:p>
    <w:p w:rsidR="00E365BF" w:rsidRPr="00F35D46" w:rsidRDefault="00E365BF" w:rsidP="00E365BF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E365BF" w:rsidRPr="00F35D46" w:rsidRDefault="00E365BF" w:rsidP="00E365BF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>проверка присутствующих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</w:p>
    <w:p w:rsidR="00E365BF" w:rsidRPr="00F35D46" w:rsidRDefault="00E365BF" w:rsidP="00E365BF">
      <w:pPr>
        <w:ind w:left="426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lastRenderedPageBreak/>
        <w:t xml:space="preserve">5.  Подведение итогов - </w:t>
      </w:r>
      <w:r>
        <w:rPr>
          <w:rFonts w:asciiTheme="majorBidi" w:hAnsiTheme="majorBidi" w:cstheme="majorBidi"/>
          <w:sz w:val="28"/>
          <w:szCs w:val="28"/>
        </w:rPr>
        <w:t>3</w:t>
      </w:r>
      <w:r w:rsidRPr="00F35D46">
        <w:rPr>
          <w:rFonts w:asciiTheme="majorBidi" w:hAnsiTheme="majorBidi" w:cstheme="majorBidi"/>
          <w:sz w:val="28"/>
          <w:szCs w:val="28"/>
        </w:rPr>
        <w:t xml:space="preserve"> минуты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E365BF" w:rsidRPr="00F35D46" w:rsidRDefault="00E365BF" w:rsidP="00E365BF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 Организационный момент.</w:t>
      </w:r>
    </w:p>
    <w:p w:rsidR="00E365BF" w:rsidRPr="00F35D46" w:rsidRDefault="00E365BF" w:rsidP="00E365BF">
      <w:pPr>
        <w:pStyle w:val="a5"/>
        <w:ind w:firstLine="708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sz w:val="28"/>
          <w:szCs w:val="28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E365BF" w:rsidRPr="00F35D46" w:rsidRDefault="00E365BF" w:rsidP="00E365BF">
      <w:pPr>
        <w:pStyle w:val="a5"/>
        <w:widowControl w:val="0"/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sz w:val="28"/>
          <w:szCs w:val="28"/>
        </w:rPr>
      </w:pPr>
      <w:proofErr w:type="gramStart"/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 .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Мотивация.</w:t>
      </w:r>
    </w:p>
    <w:p w:rsidR="00E365BF" w:rsidRPr="00F35D46" w:rsidRDefault="00E365BF" w:rsidP="00E365BF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Объяснение важности самостоятельной работы по предмету.</w:t>
      </w:r>
    </w:p>
    <w:p w:rsidR="00E365BF" w:rsidRPr="00F35D46" w:rsidRDefault="00E365BF" w:rsidP="00E365BF">
      <w:pPr>
        <w:pStyle w:val="a5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  <w:lang w:val="en-US"/>
        </w:rPr>
        <w:t>III</w:t>
      </w:r>
      <w:r w:rsidRPr="00F35D46">
        <w:rPr>
          <w:rFonts w:asciiTheme="majorBidi" w:hAnsiTheme="majorBidi" w:cstheme="majorBidi"/>
          <w:b/>
          <w:sz w:val="28"/>
          <w:szCs w:val="28"/>
        </w:rPr>
        <w:t xml:space="preserve">. Сообщение новых </w:t>
      </w:r>
      <w:proofErr w:type="gramStart"/>
      <w:r w:rsidRPr="00F35D46">
        <w:rPr>
          <w:rFonts w:asciiTheme="majorBidi" w:hAnsiTheme="majorBidi" w:cstheme="majorBidi"/>
          <w:b/>
          <w:sz w:val="28"/>
          <w:szCs w:val="28"/>
        </w:rPr>
        <w:t>знаний.(</w:t>
      </w:r>
      <w:proofErr w:type="gramEnd"/>
      <w:r w:rsidRPr="00F35D46">
        <w:rPr>
          <w:rFonts w:asciiTheme="majorBidi" w:hAnsiTheme="majorBidi" w:cstheme="majorBidi"/>
          <w:b/>
          <w:sz w:val="28"/>
          <w:szCs w:val="28"/>
        </w:rPr>
        <w:t xml:space="preserve"> см лекционный материал)</w:t>
      </w:r>
    </w:p>
    <w:p w:rsidR="00E365BF" w:rsidRPr="00F35D46" w:rsidRDefault="00E365BF" w:rsidP="00E365BF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F35D46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F35D46">
        <w:rPr>
          <w:rFonts w:asciiTheme="majorBidi" w:hAnsiTheme="majorBidi" w:cstheme="majorBidi"/>
          <w:sz w:val="28"/>
          <w:szCs w:val="28"/>
        </w:rPr>
        <w:t xml:space="preserve"> </w:t>
      </w:r>
      <w:r w:rsidRPr="00F35D46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E365BF" w:rsidRPr="00D34710" w:rsidRDefault="00E365BF" w:rsidP="00E365BF">
      <w:pPr>
        <w:pStyle w:val="a3"/>
        <w:numPr>
          <w:ilvl w:val="0"/>
          <w:numId w:val="3"/>
        </w:numPr>
        <w:rPr>
          <w:rFonts w:asciiTheme="majorBidi" w:eastAsiaTheme="minorHAnsi" w:hAnsiTheme="majorBidi" w:cstheme="majorBidi"/>
          <w:sz w:val="28"/>
          <w:szCs w:val="28"/>
        </w:rPr>
      </w:pPr>
      <w:r w:rsidRPr="00D34710">
        <w:rPr>
          <w:rFonts w:asciiTheme="majorBidi" w:eastAsiaTheme="minorHAnsi" w:hAnsiTheme="majorBidi" w:cstheme="majorBidi"/>
          <w:sz w:val="28"/>
          <w:szCs w:val="28"/>
        </w:rPr>
        <w:t>Изготовление лекарственных форм с антибиотиками.</w:t>
      </w:r>
    </w:p>
    <w:p w:rsidR="00E365BF" w:rsidRDefault="00E365BF" w:rsidP="00E365BF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D34710">
        <w:rPr>
          <w:rFonts w:asciiTheme="majorBidi" w:hAnsiTheme="majorBidi" w:cstheme="majorBidi"/>
          <w:sz w:val="28"/>
          <w:szCs w:val="28"/>
        </w:rPr>
        <w:t xml:space="preserve">Лекарственные формы для новорожденных и детей первого года жизни. </w:t>
      </w:r>
    </w:p>
    <w:p w:rsidR="00E365BF" w:rsidRDefault="00E365BF" w:rsidP="00E365BF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D34710">
        <w:rPr>
          <w:rFonts w:asciiTheme="majorBidi" w:hAnsiTheme="majorBidi" w:cstheme="majorBidi"/>
          <w:sz w:val="28"/>
          <w:szCs w:val="28"/>
        </w:rPr>
        <w:t xml:space="preserve">Требования к лекарственным формам. </w:t>
      </w:r>
    </w:p>
    <w:p w:rsidR="00E365BF" w:rsidRPr="00D34710" w:rsidRDefault="00E365BF" w:rsidP="00E365BF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D34710">
        <w:rPr>
          <w:rFonts w:asciiTheme="majorBidi" w:hAnsiTheme="majorBidi" w:cstheme="majorBidi"/>
          <w:sz w:val="28"/>
          <w:szCs w:val="28"/>
        </w:rPr>
        <w:t>Особенности изготовления, фасовки и оформления.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</w:p>
    <w:p w:rsidR="00E365BF" w:rsidRPr="00F35D46" w:rsidRDefault="00E365BF" w:rsidP="00E365BF">
      <w:pPr>
        <w:pStyle w:val="11"/>
        <w:tabs>
          <w:tab w:val="left" w:pos="6645"/>
        </w:tabs>
        <w:ind w:left="0"/>
        <w:jc w:val="both"/>
        <w:rPr>
          <w:rFonts w:asciiTheme="majorBidi" w:hAnsiTheme="majorBidi" w:cstheme="majorBidi"/>
          <w:b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F35D46">
        <w:rPr>
          <w:rFonts w:asciiTheme="majorBidi" w:hAnsiTheme="majorBidi" w:cstheme="majorBidi"/>
          <w:b/>
          <w:sz w:val="28"/>
          <w:szCs w:val="28"/>
        </w:rPr>
        <w:tab/>
      </w:r>
    </w:p>
    <w:p w:rsidR="00E365BF" w:rsidRPr="00F35D46" w:rsidRDefault="00E365BF" w:rsidP="00E365BF">
      <w:pPr>
        <w:pStyle w:val="2"/>
        <w:shd w:val="clear" w:color="auto" w:fill="auto"/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F35D46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E365BF" w:rsidRPr="00F35D46" w:rsidRDefault="00E365BF" w:rsidP="00E365BF">
      <w:pPr>
        <w:pStyle w:val="2"/>
        <w:shd w:val="clear" w:color="auto" w:fill="auto"/>
        <w:tabs>
          <w:tab w:val="left" w:pos="226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F35D46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E365BF" w:rsidRPr="00F35D46" w:rsidRDefault="00E365BF" w:rsidP="00E365BF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F35D46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F35D46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F35D46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E365BF" w:rsidRPr="00F35D46" w:rsidRDefault="00E365BF" w:rsidP="00E365BF">
      <w:pPr>
        <w:pStyle w:val="2"/>
        <w:shd w:val="clear" w:color="auto" w:fill="auto"/>
        <w:tabs>
          <w:tab w:val="left" w:pos="222"/>
        </w:tabs>
        <w:spacing w:before="0"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F35D46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E365BF" w:rsidRPr="00F35D46" w:rsidRDefault="00E365BF" w:rsidP="00E365BF">
      <w:pPr>
        <w:pStyle w:val="a5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/>
          <w:bCs/>
          <w:sz w:val="28"/>
          <w:szCs w:val="28"/>
        </w:rPr>
        <w:t xml:space="preserve">V. Подведение итогов. </w:t>
      </w:r>
      <w:r w:rsidRPr="00F35D46">
        <w:rPr>
          <w:rFonts w:asciiTheme="majorBidi" w:hAnsiTheme="majorBidi" w:cstheme="majorBidi"/>
          <w:bCs/>
          <w:sz w:val="28"/>
          <w:szCs w:val="28"/>
        </w:rPr>
        <w:t>О</w:t>
      </w:r>
      <w:r w:rsidRPr="00F35D46">
        <w:rPr>
          <w:rFonts w:asciiTheme="majorBidi" w:hAnsiTheme="majorBidi" w:cstheme="majorBidi"/>
          <w:sz w:val="28"/>
          <w:szCs w:val="28"/>
        </w:rPr>
        <w:t xml:space="preserve">бсуждение результатов занятия. </w:t>
      </w:r>
    </w:p>
    <w:p w:rsidR="00E365BF" w:rsidRPr="00F35D46" w:rsidRDefault="00E365BF" w:rsidP="00E365BF">
      <w:pPr>
        <w:pStyle w:val="1"/>
        <w:jc w:val="left"/>
        <w:rPr>
          <w:rFonts w:asciiTheme="majorBidi" w:hAnsiTheme="majorBidi" w:cstheme="majorBidi"/>
          <w:sz w:val="28"/>
          <w:szCs w:val="28"/>
        </w:rPr>
      </w:pPr>
      <w:r w:rsidRPr="00F35D46">
        <w:rPr>
          <w:rFonts w:asciiTheme="majorBidi" w:hAnsiTheme="majorBidi" w:cstheme="majorBidi"/>
          <w:bCs/>
          <w:sz w:val="28"/>
          <w:szCs w:val="28"/>
        </w:rPr>
        <w:t>V</w:t>
      </w:r>
      <w:r w:rsidRPr="00F35D46">
        <w:rPr>
          <w:rFonts w:asciiTheme="majorBidi" w:hAnsiTheme="majorBidi" w:cstheme="majorBidi"/>
          <w:bCs/>
          <w:sz w:val="28"/>
          <w:szCs w:val="28"/>
          <w:lang w:val="en-US"/>
        </w:rPr>
        <w:t>I</w:t>
      </w:r>
      <w:r w:rsidRPr="00F35D46">
        <w:rPr>
          <w:rFonts w:asciiTheme="majorBidi" w:hAnsiTheme="majorBidi" w:cstheme="majorBidi"/>
          <w:bCs/>
          <w:sz w:val="28"/>
          <w:szCs w:val="28"/>
        </w:rPr>
        <w:t>. Задание на дом.</w:t>
      </w:r>
      <w:r w:rsidRPr="00F35D46">
        <w:rPr>
          <w:rFonts w:asciiTheme="majorBidi" w:hAnsiTheme="majorBidi" w:cstheme="majorBidi"/>
          <w:b w:val="0"/>
          <w:bCs/>
          <w:sz w:val="28"/>
          <w:szCs w:val="28"/>
        </w:rPr>
        <w:t xml:space="preserve"> Литература, методические рекомендации по изучению.</w:t>
      </w:r>
    </w:p>
    <w:p w:rsidR="00E365BF" w:rsidRPr="00F35D46" w:rsidRDefault="00E365BF" w:rsidP="00E365BF">
      <w:pPr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5BF" w:rsidRDefault="00E365BF" w:rsidP="00E365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5BF" w:rsidRDefault="00E365BF" w:rsidP="00E365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5BF" w:rsidRDefault="00E365BF" w:rsidP="00E365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5BF" w:rsidRDefault="00E365BF" w:rsidP="00E365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5BF" w:rsidRPr="007D67E6" w:rsidRDefault="00E365BF" w:rsidP="00E36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7E6">
        <w:rPr>
          <w:rFonts w:ascii="Times New Roman" w:hAnsi="Times New Roman" w:cs="Times New Roman"/>
          <w:b/>
          <w:sz w:val="28"/>
          <w:szCs w:val="28"/>
        </w:rPr>
        <w:lastRenderedPageBreak/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екарственные </w:t>
      </w:r>
      <w:r w:rsidRPr="007D67E6"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ормы</w:t>
      </w:r>
      <w:r w:rsidRPr="007D67E6">
        <w:rPr>
          <w:rFonts w:ascii="Times New Roman" w:hAnsi="Times New Roman" w:cs="Times New Roman"/>
          <w:b/>
          <w:sz w:val="28"/>
          <w:szCs w:val="28"/>
        </w:rPr>
        <w:t xml:space="preserve"> с антибиотиками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b/>
          <w:sz w:val="28"/>
          <w:szCs w:val="28"/>
        </w:rPr>
        <w:t>Антибиотики</w:t>
      </w:r>
      <w:r w:rsidRPr="007D67E6">
        <w:rPr>
          <w:rFonts w:ascii="Times New Roman" w:hAnsi="Times New Roman" w:cs="Times New Roman"/>
          <w:sz w:val="28"/>
          <w:szCs w:val="28"/>
        </w:rPr>
        <w:t xml:space="preserve"> – это продукты жизнедеятельности микроорганизмов или простейших грибов. Все антибиотики являются сильными противовоспалительными средствами, большинство из них отпускаются в стерильных флаконах под обкатку или в таблетках, т.е. в аптеку они поступают в стерильном флаконе. Наиболее стойкие могут поступать в аптеку в виде порошка. Например, Эритромицин или Синтомицин.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Активность антибиотиков выражается в единицах действия. В случаях необходимости, можно перевести в граммы. Имеются специальные таблицы «О соответствии единиц действия к граммам». Например, по таблице можно найти 1 млн единиц действия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Бензилпеницилина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натриевой соли соответствует 0,6 грамм, а 1 млн единиц действия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Бензилпеницилина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калиевой соли соответствует 0,58 грамм.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>Иногда количество единиц действия и весовые единицы не соответствуют друг другу. В этом случае рекомендуется отвешивать содержимое флакона. Почти все антибиотики термолабильные вещества и поэтому все ЛФ с антибиотиками нужно готовить в асептических условиях. Это объясняется тем, что при попадании в ЛФ с антибиотиками микроорганизмов будет снижаться их фармакологическое действие. Кроме того, в воздухе могут задержаться микроорганизмы и это также ведёт к разрушению антибиотика. При изготовлении ЛФ с антибиотиками учитываются физико-химические их свойства и всасываемость из ЖКТ.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>Для изготовления ЛФ с антибиотиками учитываются их физико-химические свойства и всасываемость из ЖКТ. Они могут быть выписаны во всех ЛФ, чаще бывают в виде инъекционных растворов, глазных капель, иногда в виде примочек.</w:t>
      </w:r>
    </w:p>
    <w:p w:rsidR="00E365BF" w:rsidRPr="00EE5AFE" w:rsidRDefault="00E365BF" w:rsidP="00E3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EE5AFE">
        <w:rPr>
          <w:rFonts w:ascii="Times New Roman" w:hAnsi="Times New Roman" w:cs="Times New Roman"/>
          <w:b/>
          <w:bCs/>
          <w:sz w:val="28"/>
          <w:szCs w:val="28"/>
        </w:rPr>
        <w:t>Rp</w:t>
      </w:r>
      <w:proofErr w:type="spellEnd"/>
      <w:r w:rsidRPr="00EE5AFE"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  <w:proofErr w:type="gramEnd"/>
      <w:r w:rsidRPr="00EE5AF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E5AFE">
        <w:rPr>
          <w:rFonts w:ascii="Times New Roman" w:hAnsi="Times New Roman" w:cs="Times New Roman"/>
          <w:b/>
          <w:bCs/>
          <w:sz w:val="28"/>
          <w:szCs w:val="28"/>
        </w:rPr>
        <w:t>Sol</w:t>
      </w:r>
      <w:proofErr w:type="spellEnd"/>
      <w:r w:rsidRPr="00EE5AF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EE5AFE">
        <w:rPr>
          <w:rFonts w:ascii="Times New Roman" w:hAnsi="Times New Roman" w:cs="Times New Roman"/>
          <w:b/>
          <w:bCs/>
          <w:sz w:val="28"/>
          <w:szCs w:val="28"/>
        </w:rPr>
        <w:t>Laevomycetini</w:t>
      </w:r>
      <w:proofErr w:type="spellEnd"/>
      <w:r w:rsidRPr="00EE5AFE">
        <w:rPr>
          <w:rFonts w:ascii="Times New Roman" w:hAnsi="Times New Roman" w:cs="Times New Roman"/>
          <w:b/>
          <w:bCs/>
          <w:sz w:val="28"/>
          <w:szCs w:val="28"/>
        </w:rPr>
        <w:t xml:space="preserve"> 0,25-100мл</w:t>
      </w:r>
    </w:p>
    <w:p w:rsidR="00E365BF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67E6">
        <w:rPr>
          <w:rFonts w:ascii="Times New Roman" w:hAnsi="Times New Roman" w:cs="Times New Roman"/>
          <w:sz w:val="28"/>
          <w:szCs w:val="28"/>
        </w:rPr>
        <w:t xml:space="preserve">D.S. по 2 кап. в оба глаза 3 раза в день. </w:t>
      </w: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Изотонировать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раствором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>)</w:t>
      </w: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i/>
          <w:sz w:val="28"/>
          <w:szCs w:val="28"/>
        </w:rPr>
        <w:t>Левомицетин</w:t>
      </w:r>
      <w:r w:rsidRPr="007D67E6">
        <w:rPr>
          <w:rFonts w:ascii="Times New Roman" w:hAnsi="Times New Roman" w:cs="Times New Roman"/>
          <w:sz w:val="28"/>
          <w:szCs w:val="28"/>
        </w:rPr>
        <w:t xml:space="preserve"> - единственный антибиотик, который выдерживает стерилизацию. Поэтому данная капля готовится, в соответствии, со всеми требованиями, которые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предьявляются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к глазным каплям.</w:t>
      </w: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>Все антибиотики стойкие в мазях. В случае если готовиться мазь с антибиотиком, то готовиться на безводной основе. В качестве основы используется сплав, состоящий из ланолина б/в - 4 части, и вазелин глазной - 6 частей. Эта основа должна быть стерильной. Иногда соотношение основы может быть 1:9</w:t>
      </w: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Теперь на примере рецепта разберем, как рассчитывать массу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бензилпенициллина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>, например, натриевой соли. Т.е. будем переводить единицы действия в граммы.</w:t>
      </w:r>
    </w:p>
    <w:p w:rsidR="00E365BF" w:rsidRPr="00EE5AFE" w:rsidRDefault="00E365BF" w:rsidP="00E365B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EE5AFE">
        <w:rPr>
          <w:rFonts w:ascii="Times New Roman" w:hAnsi="Times New Roman" w:cs="Times New Roman"/>
          <w:b/>
          <w:bCs/>
          <w:sz w:val="28"/>
          <w:szCs w:val="28"/>
        </w:rPr>
        <w:t>Rp</w:t>
      </w:r>
      <w:proofErr w:type="spellEnd"/>
      <w:r w:rsidRPr="00EE5AFE">
        <w:rPr>
          <w:rFonts w:ascii="Times New Roman" w:hAnsi="Times New Roman" w:cs="Times New Roman"/>
          <w:b/>
          <w:bCs/>
          <w:sz w:val="28"/>
          <w:szCs w:val="28"/>
        </w:rPr>
        <w:t xml:space="preserve">:   </w:t>
      </w:r>
      <w:proofErr w:type="gramEnd"/>
      <w:r w:rsidRPr="00EE5AF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EE5AFE">
        <w:rPr>
          <w:rFonts w:ascii="Times New Roman" w:hAnsi="Times New Roman" w:cs="Times New Roman"/>
          <w:b/>
          <w:bCs/>
          <w:sz w:val="28"/>
          <w:szCs w:val="28"/>
        </w:rPr>
        <w:t>Sol</w:t>
      </w:r>
      <w:proofErr w:type="spellEnd"/>
      <w:r w:rsidRPr="00EE5AF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EE5AFE">
        <w:rPr>
          <w:rFonts w:ascii="Times New Roman" w:hAnsi="Times New Roman" w:cs="Times New Roman"/>
          <w:b/>
          <w:bCs/>
          <w:sz w:val="28"/>
          <w:szCs w:val="28"/>
        </w:rPr>
        <w:t>Benzylpenicillini-natrii</w:t>
      </w:r>
      <w:proofErr w:type="spellEnd"/>
      <w:r w:rsidRPr="00EE5AFE">
        <w:rPr>
          <w:rFonts w:ascii="Times New Roman" w:hAnsi="Times New Roman" w:cs="Times New Roman"/>
          <w:b/>
          <w:bCs/>
          <w:sz w:val="28"/>
          <w:szCs w:val="28"/>
        </w:rPr>
        <w:t xml:space="preserve"> 300 000 ЕД - 10,0</w:t>
      </w: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67E6">
        <w:rPr>
          <w:rFonts w:ascii="Times New Roman" w:hAnsi="Times New Roman" w:cs="Times New Roman"/>
          <w:sz w:val="28"/>
          <w:szCs w:val="28"/>
        </w:rPr>
        <w:t>D.S. глазные капли</w:t>
      </w: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Мы говорили, что 1 млн ЕД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бензилпенициллина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натриевой соли соответствует 0,6 грамм (это данные таблицы).</w:t>
      </w: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>Это будет нашей первой строчкой в пропорции.</w:t>
      </w: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>1 млн ЕД - 0,6</w:t>
      </w: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А выписанные в рецепте 300 000 ЕД пишем под строчкой 1 млн ЕД, и под 0,6 грамм мы пишем х грамм. Рассчитав эту пропорцию, мы получим цифру 0,18 грамм. Т.е. 300 000 ЕД соответствует 0,18 грамм. Здесь мы ещё будем добавлять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, т.к. это глазные капли, нам нужно их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изотонировать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. Количество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на 10 мл будет 0,09 грамм</w:t>
      </w:r>
    </w:p>
    <w:p w:rsidR="00E365BF" w:rsidRPr="007D67E6" w:rsidRDefault="00E365BF" w:rsidP="00E365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Отмериваем воду; первым растворяем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и затем фильтруем в отпускной флакон. В отпускном флаконе растворяем стерильный раствор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бензилпенициллина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натриевая соль. Берем ее из стерильного флакона, который в промышленных условиях укупор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7D67E6">
        <w:rPr>
          <w:rFonts w:ascii="Times New Roman" w:hAnsi="Times New Roman" w:cs="Times New Roman"/>
          <w:sz w:val="28"/>
          <w:szCs w:val="28"/>
        </w:rPr>
        <w:t xml:space="preserve"> резиновой пробкой и металлическим колпачком под обкатку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67E6">
        <w:rPr>
          <w:rFonts w:ascii="Times New Roman" w:hAnsi="Times New Roman" w:cs="Times New Roman"/>
          <w:sz w:val="28"/>
          <w:szCs w:val="28"/>
        </w:rPr>
        <w:t xml:space="preserve"> в аптеку он поступает таким образом. Открываем этот флакон, стерильный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бензилпенициллин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натрий высыпаем в отпускной флакон и растворяем. Далее укупориваем резиновой пробкой и металлическим колпачком (аптечным способом); не стерилизуем, так как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бензилпенициллин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термолабильное вещество</w:t>
      </w:r>
      <w:r>
        <w:rPr>
          <w:rFonts w:ascii="Times New Roman" w:hAnsi="Times New Roman" w:cs="Times New Roman"/>
          <w:sz w:val="28"/>
          <w:szCs w:val="28"/>
        </w:rPr>
        <w:t>, стерилизацию</w:t>
      </w:r>
      <w:r w:rsidRPr="007D67E6">
        <w:rPr>
          <w:rFonts w:ascii="Times New Roman" w:hAnsi="Times New Roman" w:cs="Times New Roman"/>
          <w:sz w:val="28"/>
          <w:szCs w:val="28"/>
        </w:rPr>
        <w:t xml:space="preserve"> не выдерживает.</w:t>
      </w:r>
    </w:p>
    <w:p w:rsidR="00E365BF" w:rsidRPr="007D67E6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Pr="007D67E6" w:rsidRDefault="00E365BF" w:rsidP="00E365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7E6">
        <w:rPr>
          <w:rFonts w:ascii="Times New Roman" w:hAnsi="Times New Roman" w:cs="Times New Roman"/>
          <w:b/>
          <w:sz w:val="28"/>
          <w:szCs w:val="28"/>
        </w:rPr>
        <w:t>Изготовление лекарственных форм, предназначенных для лечения новорожденных детей и детей первого года жизни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7E6">
        <w:rPr>
          <w:rFonts w:ascii="Times New Roman" w:hAnsi="Times New Roman" w:cs="Times New Roman"/>
          <w:sz w:val="28"/>
          <w:szCs w:val="28"/>
        </w:rPr>
        <w:t>Лекарственные формы, предназначенные для лечения новорожденных детей и детей до 1 года, готовятся в асептических условиях по правилам изготовления лекарственных форм, установленных настоящими Правилами.</w:t>
      </w:r>
    </w:p>
    <w:p w:rsidR="00E365BF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D67E6">
        <w:rPr>
          <w:rFonts w:ascii="Times New Roman" w:hAnsi="Times New Roman" w:cs="Times New Roman"/>
          <w:sz w:val="28"/>
          <w:szCs w:val="28"/>
        </w:rPr>
        <w:t xml:space="preserve">Лекарственные формы, предназначенные для лечения новорожденных детей и детей до 1 года, в том числе растворы для внутреннего и наружного применения, в зависимости от природы лекарственных средств, входящих в их состав, и технологического процесса изготовления, делятся на две группы: растворы, которые стерилизуются в конечной упаковке, и растворы,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lastRenderedPageBreak/>
        <w:t>Психологические, анатомо-физиологические, биохимические особенности новорожденных и грудных детей требуют качественного подхода в технологии лекарственных форм. Реакции развивающегося организма на различные раздражители, в том числе и лекарственные вещества, резко отличаются от реакций взрослого человека.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Большое содержание воды в тканях новорожденных способствует быстрому всасыванию и быстрому выведению лек.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D67E6">
        <w:rPr>
          <w:rFonts w:ascii="Times New Roman" w:hAnsi="Times New Roman" w:cs="Times New Roman"/>
          <w:sz w:val="28"/>
          <w:szCs w:val="28"/>
        </w:rPr>
        <w:t xml:space="preserve">еществ, лечебное действие оказывается быстрее. ЦНС у детей находится в стадии формирования, поэтому них иное, непредсказуемое ощущение вкуса. Печень новорожденного извлекает меньше лекарственных веществ из кровяного русла и в меньшей степени задерживает их в своих клетках.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Понимание особенностей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фармакокинетики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позволяет оптимизировать фармакотерапию в отношении каждого новорожденного или ребенка до 1 года и не ограничиваться механическим пересчетом доз в зависимости от возраста.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Детский организм в силу незаконченного формирования чувствителен к микроорганизмам, которые могут находиться в ЛП.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Микробная контаминация лекарственных форм делает их чрезвычайно опасными для организма ребенка в отношении развития инфекции. Нередко возникает пирогенная реакция организма в ответ на введение лекарственных препаратов, контаминированных бактериями. Кожа новорожденного ребенка ранима, обладает высокой всасывающей способностью, что увеличивает возможность резорбтивного действия лекарственных веществ.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>В результате возникает определенная опасность для организма новорожденного, защитная реакция которого значительно ниже, чем у взрослого. Все это свидетельствует о необходимости ответственного подхода к использованию лекарственных средств для новорожденных и детей 1 года жизни. Именно поэтому все лекарственные формы для новорожденных, независимо от их способа применения должны изготавливаться в аптеках в асептических условиях, а растворы для внутреннего и наружного применения, глазные капли, а также масла для обработки кожных покровов, как и инъекционные лекарственные формы, должны быть стерильными.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Все растворы для внутреннего и наружного применения для новорожденных и детей первого года жизни изготавливают </w:t>
      </w:r>
      <w:proofErr w:type="gramStart"/>
      <w:r w:rsidRPr="007D67E6">
        <w:rPr>
          <w:rFonts w:ascii="Times New Roman" w:hAnsi="Times New Roman" w:cs="Times New Roman"/>
          <w:sz w:val="28"/>
          <w:szCs w:val="28"/>
        </w:rPr>
        <w:t>в  асептических</w:t>
      </w:r>
      <w:proofErr w:type="gramEnd"/>
      <w:r w:rsidRPr="007D67E6">
        <w:rPr>
          <w:rFonts w:ascii="Times New Roman" w:hAnsi="Times New Roman" w:cs="Times New Roman"/>
          <w:sz w:val="28"/>
          <w:szCs w:val="28"/>
        </w:rPr>
        <w:t xml:space="preserve"> условиях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массообъемном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способом на очищенной стерильной воде без добавления стабилизаторов и консервантов. Растворы лекарственных веществ для новорожденных изготавливают с учетом влажности препаратов и обязательно фильтруют. Другая особенность технологии заключается в фасовке растворов по 10-20 мл для одноразового применения. Допускается отпуск в объемах, рассчитанных на нескольких детей, но не более 200 при условии </w:t>
      </w:r>
      <w:r w:rsidRPr="007D67E6">
        <w:rPr>
          <w:rFonts w:ascii="Times New Roman" w:hAnsi="Times New Roman" w:cs="Times New Roman"/>
          <w:sz w:val="28"/>
          <w:szCs w:val="28"/>
        </w:rPr>
        <w:lastRenderedPageBreak/>
        <w:t xml:space="preserve">одномоментного использования. Растворы во флаконах стерилизуют в паровых стерилизаторах при температуре 120 "С. Стерилизация текучим паром при температуре 100 </w:t>
      </w:r>
      <w:proofErr w:type="gramStart"/>
      <w:r w:rsidRPr="007D67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67E6">
        <w:rPr>
          <w:rFonts w:ascii="Times New Roman" w:hAnsi="Times New Roman" w:cs="Times New Roman"/>
          <w:sz w:val="28"/>
          <w:szCs w:val="28"/>
        </w:rPr>
        <w:t xml:space="preserve"> допускает только при указании в действующей нормативно-технической документации, что этот метод является единственно возможным. После стерилизации растворы во флаконах, герметично укупоренных «по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D67E6">
        <w:rPr>
          <w:rFonts w:ascii="Times New Roman" w:hAnsi="Times New Roman" w:cs="Times New Roman"/>
          <w:sz w:val="28"/>
          <w:szCs w:val="28"/>
        </w:rPr>
        <w:t xml:space="preserve"> обкатку», хранят от 5 до 30 дней. После вскрытия флаконы в лечебно-профилактических учреждениях хранению не подлежат, исключение составляет 1 % спиртовой раствор бриллиантового зеленого-срок годности 30 суток.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i/>
          <w:sz w:val="28"/>
          <w:szCs w:val="28"/>
        </w:rPr>
        <w:t>Стерильные 5-, 10-и 25 % растворы глюкозы для внутреннего применения</w:t>
      </w:r>
      <w:r w:rsidRPr="007D67E6">
        <w:rPr>
          <w:rFonts w:ascii="Times New Roman" w:hAnsi="Times New Roman" w:cs="Times New Roman"/>
          <w:sz w:val="28"/>
          <w:szCs w:val="28"/>
        </w:rPr>
        <w:t xml:space="preserve"> рекомендуется готовить без стабилизатора, который используется для инъекционных растворов глюкозы.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Особое внимание следует обращать на приготовление </w:t>
      </w:r>
      <w:r w:rsidRPr="007D67E6">
        <w:rPr>
          <w:rFonts w:ascii="Times New Roman" w:hAnsi="Times New Roman" w:cs="Times New Roman"/>
          <w:i/>
          <w:sz w:val="28"/>
          <w:szCs w:val="28"/>
        </w:rPr>
        <w:t xml:space="preserve">1% раствора аскорбиновой кислоты </w:t>
      </w:r>
      <w:r w:rsidRPr="007D67E6">
        <w:rPr>
          <w:rFonts w:ascii="Times New Roman" w:hAnsi="Times New Roman" w:cs="Times New Roman"/>
          <w:sz w:val="28"/>
          <w:szCs w:val="28"/>
        </w:rPr>
        <w:t xml:space="preserve">из-за его неустойчивости при хранении. Заполнение флаконов доверху позволяет уменьшить содержание кислорода над раствором. Готовят раствор на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свежепрокипяченной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очищенной воде. Стерилизацию проводят в паровых стерилизаторах при температуре 100 </w:t>
      </w:r>
      <w:proofErr w:type="gramStart"/>
      <w:r w:rsidRPr="007D67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67E6">
        <w:rPr>
          <w:rFonts w:ascii="Times New Roman" w:hAnsi="Times New Roman" w:cs="Times New Roman"/>
          <w:sz w:val="28"/>
          <w:szCs w:val="28"/>
        </w:rPr>
        <w:t xml:space="preserve"> в течение 30 минут. Срок хранения в защищенном от света месте не более 5 дней.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 </w:t>
      </w:r>
      <w:r w:rsidRPr="007D67E6">
        <w:rPr>
          <w:rFonts w:ascii="Times New Roman" w:hAnsi="Times New Roman" w:cs="Times New Roman"/>
          <w:i/>
          <w:sz w:val="28"/>
          <w:szCs w:val="28"/>
        </w:rPr>
        <w:t>Растворы димедрола</w:t>
      </w:r>
      <w:r w:rsidRPr="007D67E6">
        <w:rPr>
          <w:rFonts w:ascii="Times New Roman" w:hAnsi="Times New Roman" w:cs="Times New Roman"/>
          <w:sz w:val="28"/>
          <w:szCs w:val="28"/>
        </w:rPr>
        <w:t xml:space="preserve"> следует готовить только в 0,02% концентрации и фасовке по 10 мл, что связано с ВРД для новорожденных детей, равной 0,002.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i/>
          <w:sz w:val="28"/>
          <w:szCs w:val="28"/>
        </w:rPr>
        <w:t>Растворы глютаминовой кислоты</w:t>
      </w:r>
      <w:r w:rsidRPr="007D67E6">
        <w:rPr>
          <w:rFonts w:ascii="Times New Roman" w:hAnsi="Times New Roman" w:cs="Times New Roman"/>
          <w:sz w:val="28"/>
          <w:szCs w:val="28"/>
        </w:rPr>
        <w:t xml:space="preserve">, </w:t>
      </w:r>
      <w:r w:rsidRPr="007D67E6">
        <w:rPr>
          <w:rFonts w:ascii="Times New Roman" w:hAnsi="Times New Roman" w:cs="Times New Roman"/>
          <w:i/>
          <w:sz w:val="28"/>
          <w:szCs w:val="28"/>
        </w:rPr>
        <w:t xml:space="preserve">кальция </w:t>
      </w:r>
      <w:proofErr w:type="spellStart"/>
      <w:r w:rsidRPr="007D67E6">
        <w:rPr>
          <w:rFonts w:ascii="Times New Roman" w:hAnsi="Times New Roman" w:cs="Times New Roman"/>
          <w:i/>
          <w:sz w:val="28"/>
          <w:szCs w:val="28"/>
        </w:rPr>
        <w:t>лактата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готовят на горячей воде очищенной, растворы глюконата кальция готовят учетом фактического содержания влаги в препарате: кальция глюконат- 4,01%, кальция лактат-29,19 %: раствор новокаина 0.5% готовят на воде очищенной с добавлением 0.1 М раствора кислоты соляной 3 мл на 1 л раствора.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Кроме растворов для внутреннего применения детям до 1 года назначают порошки, которые готовят по общим правилам в асептических условиях.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Замена сахара в порошках на глюкозу запрещается. В качестве лекарственных форм наружного применения для новорожденных и детей до 1 года используются глазные капли, растворы, мази, масла и присыпки.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Для лечения и профилактики глазных болезней грудных детей часто используют 10, 20 и 30 % растворы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сульфацила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натрия, стабилизированные тиосульфатом натрия и кислотой соляной (натрия иосульфата-1,5; кислоты соляной-0,1, М-3.5 мл3 воды очищенной-до 1 литра).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Растворы калия перманганата 5 %, колларгола, 3 % раствор перекиси водорода готовят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асептически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без последующей стерилизации на стерильной воде очищенной и разливают в стерильные коны по общим правилам.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lastRenderedPageBreak/>
        <w:t xml:space="preserve">Фурацилин и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этакридина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лактат</w:t>
      </w:r>
      <w:proofErr w:type="spellEnd"/>
      <w:r w:rsidRPr="007D67E6">
        <w:rPr>
          <w:rFonts w:ascii="Times New Roman" w:hAnsi="Times New Roman" w:cs="Times New Roman"/>
          <w:sz w:val="28"/>
          <w:szCs w:val="28"/>
        </w:rPr>
        <w:t xml:space="preserve"> растворяют в горячей воде очищенной. Часто для обработки кожи младенцев используют стерильные масла-персиковое, оливковое, подсолнечное, вазелиновое. Стерилизация осуществляется термическим способом. воздушном стерилизаторе при температуре 180 </w:t>
      </w:r>
      <w:proofErr w:type="gramStart"/>
      <w:r w:rsidRPr="007D67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D67E6">
        <w:rPr>
          <w:rFonts w:ascii="Times New Roman" w:hAnsi="Times New Roman" w:cs="Times New Roman"/>
          <w:sz w:val="28"/>
          <w:szCs w:val="28"/>
        </w:rPr>
        <w:t xml:space="preserve"> в течение 30 минут. Масла фасуют не более чем по 30,0. Срок годности масел 30 дней при хранении в прохладном, защищенном от света месте. </w:t>
      </w:r>
    </w:p>
    <w:p w:rsidR="00E365BF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При изготовлении присыпок термостабильные лекарственные вещества </w:t>
      </w:r>
      <w:proofErr w:type="gramStart"/>
      <w:r w:rsidRPr="007D67E6">
        <w:rPr>
          <w:rFonts w:ascii="Times New Roman" w:hAnsi="Times New Roman" w:cs="Times New Roman"/>
          <w:sz w:val="28"/>
          <w:szCs w:val="28"/>
        </w:rPr>
        <w:t xml:space="preserve">стерилизуют  </w:t>
      </w:r>
      <w:proofErr w:type="spellStart"/>
      <w:r w:rsidRPr="007D67E6">
        <w:rPr>
          <w:rFonts w:ascii="Times New Roman" w:hAnsi="Times New Roman" w:cs="Times New Roman"/>
          <w:sz w:val="28"/>
          <w:szCs w:val="28"/>
        </w:rPr>
        <w:t>стерилизуют</w:t>
      </w:r>
      <w:proofErr w:type="spellEnd"/>
      <w:proofErr w:type="gramEnd"/>
      <w:r w:rsidRPr="007D67E6">
        <w:rPr>
          <w:rFonts w:ascii="Times New Roman" w:hAnsi="Times New Roman" w:cs="Times New Roman"/>
          <w:sz w:val="28"/>
          <w:szCs w:val="28"/>
        </w:rPr>
        <w:t xml:space="preserve"> во флаконах по 10,0мл в открытых биксах, затем в асептических условиях укупоривают стерильным пробками под обкатку и хранят в течение 15 дней.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 xml:space="preserve">Все лекарственные формы для детей оформляются соответствующими основными этикетками и дополнительными этикетками «Детское» и «Стерильно». </w:t>
      </w:r>
    </w:p>
    <w:p w:rsidR="00E365BF" w:rsidRPr="007D67E6" w:rsidRDefault="00E365BF" w:rsidP="00E365BF">
      <w:pPr>
        <w:jc w:val="both"/>
        <w:rPr>
          <w:rFonts w:ascii="Times New Roman" w:hAnsi="Times New Roman" w:cs="Times New Roman"/>
          <w:sz w:val="28"/>
          <w:szCs w:val="28"/>
        </w:rPr>
      </w:pPr>
      <w:r w:rsidRPr="007D67E6">
        <w:rPr>
          <w:rFonts w:ascii="Times New Roman" w:hAnsi="Times New Roman" w:cs="Times New Roman"/>
          <w:sz w:val="28"/>
          <w:szCs w:val="28"/>
        </w:rPr>
        <w:t>При заполнении паспорта письменного контроля в верхней с части пишут букву «Д».</w:t>
      </w: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Default="00E365BF" w:rsidP="00E365B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E365BF" w:rsidRPr="00F823BE" w:rsidRDefault="00E365BF" w:rsidP="00E365BF">
      <w:pPr>
        <w:spacing w:line="32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23BE">
        <w:rPr>
          <w:rFonts w:ascii="Times New Roman" w:hAnsi="Times New Roman" w:cs="Times New Roman"/>
          <w:b/>
          <w:sz w:val="32"/>
          <w:szCs w:val="32"/>
        </w:rPr>
        <w:t>Задания для оценки освоения профессионального модуля</w:t>
      </w:r>
    </w:p>
    <w:p w:rsidR="00E365BF" w:rsidRPr="0084738A" w:rsidRDefault="00E365BF" w:rsidP="00E365BF">
      <w:pPr>
        <w:rPr>
          <w:rFonts w:ascii="Times New Roman" w:hAnsi="Times New Roman" w:cs="Times New Roman"/>
          <w:b/>
          <w:sz w:val="28"/>
          <w:szCs w:val="28"/>
        </w:rPr>
      </w:pPr>
      <w:r w:rsidRPr="0084738A">
        <w:rPr>
          <w:rFonts w:ascii="Times New Roman" w:hAnsi="Times New Roman" w:cs="Times New Roman"/>
          <w:b/>
          <w:sz w:val="28"/>
          <w:szCs w:val="28"/>
        </w:rPr>
        <w:t>Тема 5.3. Лекарственные формы с антибиотиками.</w:t>
      </w:r>
    </w:p>
    <w:p w:rsidR="00E365BF" w:rsidRPr="0084738A" w:rsidRDefault="00E365BF" w:rsidP="00E365BF">
      <w:pPr>
        <w:rPr>
          <w:rFonts w:ascii="Times New Roman" w:hAnsi="Times New Roman" w:cs="Times New Roman"/>
          <w:b/>
          <w:sz w:val="28"/>
          <w:szCs w:val="28"/>
        </w:rPr>
      </w:pPr>
      <w:r w:rsidRPr="0084738A">
        <w:rPr>
          <w:rFonts w:ascii="Times New Roman" w:hAnsi="Times New Roman" w:cs="Times New Roman"/>
          <w:b/>
          <w:sz w:val="28"/>
          <w:szCs w:val="28"/>
        </w:rPr>
        <w:t>Тема 5.4. 41. Лекарственные формы для новорожденных и детей первого года жизни</w:t>
      </w:r>
    </w:p>
    <w:p w:rsidR="00E365BF" w:rsidRPr="0084738A" w:rsidRDefault="00E365BF" w:rsidP="00E365BF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65BF" w:rsidRPr="0084738A" w:rsidRDefault="00E365BF" w:rsidP="00E365BF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38A">
        <w:rPr>
          <w:rFonts w:ascii="Times New Roman" w:hAnsi="Times New Roman" w:cs="Times New Roman"/>
          <w:b/>
          <w:bCs/>
          <w:sz w:val="28"/>
          <w:szCs w:val="28"/>
        </w:rPr>
        <w:t xml:space="preserve">      Задание. Подготовиться к устному опросу.</w:t>
      </w:r>
    </w:p>
    <w:p w:rsidR="00E365BF" w:rsidRPr="0084738A" w:rsidRDefault="00E365BF" w:rsidP="00E365BF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1. Характеристика антибиотиков.</w:t>
      </w:r>
    </w:p>
    <w:p w:rsidR="00E365BF" w:rsidRPr="0084738A" w:rsidRDefault="00E365BF" w:rsidP="00E365BF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 xml:space="preserve">2. Какие особенности следует учитывать при приготовлении лекарственных форм? </w:t>
      </w:r>
    </w:p>
    <w:p w:rsidR="00E365BF" w:rsidRPr="0084738A" w:rsidRDefault="00E365BF" w:rsidP="00E365BF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3. Охарактеризуйте детские лекарственные формы.</w:t>
      </w:r>
    </w:p>
    <w:p w:rsidR="00E365BF" w:rsidRPr="0084738A" w:rsidRDefault="00E365BF" w:rsidP="00E365BF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4738A">
        <w:rPr>
          <w:rFonts w:ascii="Times New Roman" w:hAnsi="Times New Roman" w:cs="Times New Roman"/>
          <w:sz w:val="28"/>
          <w:szCs w:val="28"/>
        </w:rPr>
        <w:t>4. Какие особенности детского организма.</w:t>
      </w:r>
    </w:p>
    <w:p w:rsidR="00E365BF" w:rsidRPr="0084738A" w:rsidRDefault="00E365BF" w:rsidP="00E365BF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sz w:val="28"/>
          <w:szCs w:val="28"/>
        </w:rPr>
        <w:t>5.Какие особенности изготовления детских лекарственных форм</w:t>
      </w:r>
      <w:r w:rsidRPr="0084738A">
        <w:rPr>
          <w:rFonts w:ascii="Times New Roman" w:hAnsi="Times New Roman" w:cs="Times New Roman"/>
          <w:sz w:val="24"/>
          <w:szCs w:val="24"/>
        </w:rPr>
        <w:t>.</w:t>
      </w:r>
    </w:p>
    <w:p w:rsidR="00E365BF" w:rsidRPr="0084738A" w:rsidRDefault="00E365BF" w:rsidP="00E365BF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65BF" w:rsidRPr="0084738A" w:rsidRDefault="00E365BF" w:rsidP="00E365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E365BF" w:rsidRPr="0084738A" w:rsidRDefault="00E365BF" w:rsidP="00E365BF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«5» (отлично)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обучающийся представляет исчерпывающий ответ на поставленный </w:t>
      </w:r>
      <w:proofErr w:type="gramStart"/>
      <w:r w:rsidRPr="0084738A">
        <w:rPr>
          <w:rFonts w:ascii="Times New Roman" w:hAnsi="Times New Roman" w:cs="Times New Roman"/>
          <w:sz w:val="24"/>
          <w:szCs w:val="24"/>
        </w:rPr>
        <w:t>вопрос,.</w:t>
      </w:r>
      <w:proofErr w:type="gramEnd"/>
      <w:r w:rsidRPr="0084738A">
        <w:rPr>
          <w:rFonts w:ascii="Times New Roman" w:hAnsi="Times New Roman" w:cs="Times New Roman"/>
          <w:sz w:val="24"/>
          <w:szCs w:val="24"/>
        </w:rPr>
        <w:t xml:space="preserve"> Возможно допущение одной неточности, не имеющей первостепенного значения. </w:t>
      </w:r>
    </w:p>
    <w:p w:rsidR="00E365BF" w:rsidRPr="0084738A" w:rsidRDefault="00E365BF" w:rsidP="00E365BF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sz w:val="24"/>
          <w:szCs w:val="24"/>
        </w:rPr>
        <w:t>Оценка</w:t>
      </w:r>
      <w:r w:rsidRPr="0084738A">
        <w:rPr>
          <w:rFonts w:ascii="Times New Roman" w:hAnsi="Times New Roman" w:cs="Times New Roman"/>
          <w:b/>
          <w:sz w:val="24"/>
          <w:szCs w:val="24"/>
        </w:rPr>
        <w:t xml:space="preserve"> «4» (хорошо)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E365BF" w:rsidRPr="0084738A" w:rsidRDefault="00E365BF" w:rsidP="00E365BF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Оценка «3» (удовлетворительно)</w:t>
      </w:r>
      <w:r w:rsidRPr="0084738A">
        <w:rPr>
          <w:rFonts w:ascii="Times New Roman" w:hAnsi="Times New Roman" w:cs="Times New Roman"/>
          <w:sz w:val="24"/>
          <w:szCs w:val="24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84738A">
        <w:rPr>
          <w:rFonts w:ascii="Times New Roman" w:hAnsi="Times New Roman" w:cs="Times New Roman"/>
          <w:sz w:val="24"/>
          <w:szCs w:val="24"/>
        </w:rPr>
        <w:t>нарушена ,допускаемые</w:t>
      </w:r>
      <w:proofErr w:type="gramEnd"/>
      <w:r w:rsidRPr="0084738A">
        <w:rPr>
          <w:rFonts w:ascii="Times New Roman" w:hAnsi="Times New Roman" w:cs="Times New Roman"/>
          <w:sz w:val="24"/>
          <w:szCs w:val="24"/>
        </w:rPr>
        <w:t xml:space="preserve"> ошибки исправляются после наводящих вопросов.  </w:t>
      </w:r>
    </w:p>
    <w:p w:rsidR="00E365BF" w:rsidRPr="0084738A" w:rsidRDefault="00E365BF" w:rsidP="00E365BF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84738A">
        <w:rPr>
          <w:rFonts w:ascii="Times New Roman" w:hAnsi="Times New Roman" w:cs="Times New Roman"/>
          <w:sz w:val="24"/>
          <w:szCs w:val="24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E365BF" w:rsidRPr="0084738A" w:rsidRDefault="00E365BF" w:rsidP="00E365BF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4738A">
        <w:rPr>
          <w:rFonts w:ascii="Times New Roman" w:hAnsi="Times New Roman" w:cs="Times New Roman"/>
          <w:b/>
          <w:sz w:val="24"/>
          <w:szCs w:val="24"/>
        </w:rPr>
        <w:t>Время выполнения задания: 10</w:t>
      </w:r>
      <w:r w:rsidRPr="0084738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E365BF" w:rsidRPr="0084738A" w:rsidRDefault="00E365BF" w:rsidP="00E365BF">
      <w:pPr>
        <w:tabs>
          <w:tab w:val="left" w:pos="9440"/>
        </w:tabs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365BF" w:rsidRPr="0010488A" w:rsidRDefault="00E365BF" w:rsidP="00E365BF">
      <w:pPr>
        <w:tabs>
          <w:tab w:val="left" w:pos="9440"/>
        </w:tabs>
        <w:spacing w:line="320" w:lineRule="exact"/>
        <w:jc w:val="both"/>
        <w:rPr>
          <w:b/>
          <w:bCs/>
        </w:rPr>
      </w:pPr>
    </w:p>
    <w:p w:rsidR="006E616B" w:rsidRPr="00E365BF" w:rsidRDefault="006E616B" w:rsidP="00E365BF"/>
    <w:sectPr w:rsidR="006E616B" w:rsidRPr="00E3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55447E"/>
    <w:multiLevelType w:val="hybridMultilevel"/>
    <w:tmpl w:val="D276A3D8"/>
    <w:lvl w:ilvl="0" w:tplc="D88E6B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4D"/>
    <w:rsid w:val="006E616B"/>
    <w:rsid w:val="006F3D56"/>
    <w:rsid w:val="008912DA"/>
    <w:rsid w:val="00D738E0"/>
    <w:rsid w:val="00E365BF"/>
    <w:rsid w:val="00FC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00E4"/>
  <w15:chartTrackingRefBased/>
  <w15:docId w15:val="{4F7F112F-381F-47F4-A593-C6524CFC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5BF"/>
  </w:style>
  <w:style w:type="paragraph" w:styleId="1">
    <w:name w:val="heading 1"/>
    <w:basedOn w:val="a"/>
    <w:next w:val="a"/>
    <w:link w:val="10"/>
    <w:qFormat/>
    <w:rsid w:val="008912D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12DA"/>
    <w:rPr>
      <w:rFonts w:ascii="Arial" w:eastAsia="Times New Roman" w:hAnsi="Arial" w:cs="Times New Roman"/>
      <w:b/>
      <w:szCs w:val="20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8912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8912D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912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uiPriority w:val="99"/>
    <w:rsid w:val="008912D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a7">
    <w:name w:val="Основной текст_"/>
    <w:link w:val="2"/>
    <w:locked/>
    <w:rsid w:val="008912DA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8912DA"/>
    <w:pPr>
      <w:shd w:val="clear" w:color="auto" w:fill="FFFFFF"/>
      <w:spacing w:before="60" w:after="240" w:line="288" w:lineRule="exact"/>
      <w:jc w:val="center"/>
    </w:pPr>
    <w:rPr>
      <w:sz w:val="24"/>
      <w:szCs w:val="24"/>
    </w:rPr>
  </w:style>
  <w:style w:type="character" w:customStyle="1" w:styleId="ListParagraphChar">
    <w:name w:val="List Paragraph Char"/>
    <w:link w:val="11"/>
    <w:uiPriority w:val="99"/>
    <w:locked/>
    <w:rsid w:val="008912DA"/>
    <w:rPr>
      <w:rFonts w:ascii="Calibri" w:eastAsia="Times New Roman" w:hAnsi="Calibri" w:cs="Calibri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8912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8912DA"/>
    <w:rPr>
      <w:b/>
      <w:bCs/>
    </w:rPr>
  </w:style>
  <w:style w:type="paragraph" w:customStyle="1" w:styleId="12">
    <w:name w:val="Обычный1"/>
    <w:rsid w:val="0089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3199</Words>
  <Characters>18238</Characters>
  <Application>Microsoft Office Word</Application>
  <DocSecurity>0</DocSecurity>
  <Lines>151</Lines>
  <Paragraphs>42</Paragraphs>
  <ScaleCrop>false</ScaleCrop>
  <Company/>
  <LinksUpToDate>false</LinksUpToDate>
  <CharactersWithSpaces>21395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2024-06-09T12:11:00Z</dcterms:created>
  <dcterms:modified xsi:type="dcterms:W3CDTF">2025-03-05T13:37:00Z</dcterms:modified>
</cp:coreProperties>
</file>