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88" w:rsidRDefault="00986D97">
      <w:r>
        <w:t>Тест. Гареева Алия, 5202</w:t>
      </w:r>
    </w:p>
    <w:p w:rsidR="00986D97" w:rsidRDefault="00986D97" w:rsidP="00986D97">
      <w:pPr>
        <w:pStyle w:val="a3"/>
        <w:numPr>
          <w:ilvl w:val="0"/>
          <w:numId w:val="1"/>
        </w:numPr>
      </w:pPr>
      <w:r>
        <w:t xml:space="preserve">К </w:t>
      </w:r>
      <w:proofErr w:type="spellStart"/>
      <w:r>
        <w:t>хроматографическим</w:t>
      </w:r>
      <w:proofErr w:type="spellEnd"/>
      <w:r>
        <w:t xml:space="preserve"> методам анализа не относится:</w:t>
      </w:r>
    </w:p>
    <w:p w:rsidR="00986D97" w:rsidRDefault="00986D97" w:rsidP="00986D97">
      <w:pPr>
        <w:pStyle w:val="a3"/>
        <w:numPr>
          <w:ilvl w:val="1"/>
          <w:numId w:val="1"/>
        </w:numPr>
      </w:pPr>
      <w:r>
        <w:t>Ионообменная</w:t>
      </w:r>
    </w:p>
    <w:p w:rsidR="00986D97" w:rsidRDefault="00986D97" w:rsidP="00986D97">
      <w:pPr>
        <w:pStyle w:val="a3"/>
        <w:numPr>
          <w:ilvl w:val="1"/>
          <w:numId w:val="1"/>
        </w:numPr>
      </w:pPr>
      <w:r>
        <w:t>Газовая</w:t>
      </w:r>
    </w:p>
    <w:p w:rsidR="00986D97" w:rsidRPr="00986D97" w:rsidRDefault="00986D97" w:rsidP="00986D97">
      <w:pPr>
        <w:pStyle w:val="a3"/>
        <w:numPr>
          <w:ilvl w:val="1"/>
          <w:numId w:val="1"/>
        </w:numPr>
        <w:rPr>
          <w:highlight w:val="yellow"/>
        </w:rPr>
      </w:pPr>
      <w:r w:rsidRPr="00986D97">
        <w:rPr>
          <w:highlight w:val="yellow"/>
        </w:rPr>
        <w:t xml:space="preserve">Полярография </w:t>
      </w:r>
    </w:p>
    <w:p w:rsidR="00986D97" w:rsidRDefault="00986D97" w:rsidP="00986D97">
      <w:pPr>
        <w:pStyle w:val="a3"/>
        <w:numPr>
          <w:ilvl w:val="1"/>
          <w:numId w:val="1"/>
        </w:numPr>
      </w:pPr>
      <w:r>
        <w:t>Высокоэффективная жидкостная</w:t>
      </w:r>
    </w:p>
    <w:p w:rsidR="00986D97" w:rsidRDefault="00986D97" w:rsidP="00986D97">
      <w:pPr>
        <w:pStyle w:val="a3"/>
        <w:numPr>
          <w:ilvl w:val="0"/>
          <w:numId w:val="1"/>
        </w:numPr>
      </w:pPr>
      <w:r w:rsidRPr="00986D97">
        <w:t>Иониты могут</w:t>
      </w:r>
      <w:r>
        <w:t xml:space="preserve"> быть:</w:t>
      </w:r>
    </w:p>
    <w:p w:rsidR="00986D97" w:rsidRDefault="00986D97" w:rsidP="00986D97">
      <w:pPr>
        <w:pStyle w:val="a3"/>
        <w:numPr>
          <w:ilvl w:val="1"/>
          <w:numId w:val="1"/>
        </w:numPr>
      </w:pPr>
      <w:r>
        <w:t>неорганическими</w:t>
      </w:r>
      <w:r w:rsidRPr="00986D97">
        <w:t xml:space="preserve"> </w:t>
      </w:r>
    </w:p>
    <w:p w:rsidR="00986D97" w:rsidRDefault="00986D97" w:rsidP="00986D97">
      <w:pPr>
        <w:pStyle w:val="a3"/>
        <w:numPr>
          <w:ilvl w:val="1"/>
          <w:numId w:val="1"/>
        </w:numPr>
      </w:pPr>
      <w:r>
        <w:t>органическими</w:t>
      </w:r>
    </w:p>
    <w:p w:rsidR="00986D97" w:rsidRDefault="00986D97" w:rsidP="00986D97">
      <w:pPr>
        <w:pStyle w:val="a3"/>
        <w:numPr>
          <w:ilvl w:val="1"/>
          <w:numId w:val="1"/>
        </w:numPr>
      </w:pPr>
      <w:r>
        <w:t>природными</w:t>
      </w:r>
      <w:r w:rsidRPr="00986D97">
        <w:t xml:space="preserve"> </w:t>
      </w:r>
    </w:p>
    <w:p w:rsidR="00986D97" w:rsidRDefault="00986D97" w:rsidP="00986D97">
      <w:pPr>
        <w:pStyle w:val="a3"/>
        <w:numPr>
          <w:ilvl w:val="1"/>
          <w:numId w:val="1"/>
        </w:numPr>
      </w:pPr>
      <w:r w:rsidRPr="00986D97">
        <w:t xml:space="preserve">синтетическими </w:t>
      </w:r>
    </w:p>
    <w:p w:rsidR="00986D97" w:rsidRPr="00986D97" w:rsidRDefault="00986D97" w:rsidP="00986D97">
      <w:pPr>
        <w:pStyle w:val="a3"/>
        <w:numPr>
          <w:ilvl w:val="1"/>
          <w:numId w:val="1"/>
        </w:numPr>
        <w:rPr>
          <w:highlight w:val="yellow"/>
        </w:rPr>
      </w:pPr>
      <w:r w:rsidRPr="00986D97">
        <w:rPr>
          <w:highlight w:val="yellow"/>
        </w:rPr>
        <w:t>все вышеуказанное верно</w:t>
      </w:r>
    </w:p>
    <w:p w:rsidR="0003305B" w:rsidRDefault="00986D97" w:rsidP="00986D97">
      <w:pPr>
        <w:pStyle w:val="a3"/>
        <w:numPr>
          <w:ilvl w:val="0"/>
          <w:numId w:val="1"/>
        </w:numPr>
      </w:pPr>
      <w:r w:rsidRPr="00986D97">
        <w:rPr>
          <w:u w:val="single"/>
        </w:rPr>
        <w:t>Обменная ёмкость ионитов</w:t>
      </w:r>
      <w:r w:rsidR="0003305B">
        <w:t xml:space="preserve"> (выберите неверное суждение):</w:t>
      </w:r>
    </w:p>
    <w:p w:rsidR="00986D97" w:rsidRDefault="0003305B" w:rsidP="0003305B">
      <w:pPr>
        <w:pStyle w:val="a3"/>
        <w:numPr>
          <w:ilvl w:val="1"/>
          <w:numId w:val="1"/>
        </w:numPr>
      </w:pPr>
      <w:r>
        <w:t>Х</w:t>
      </w:r>
      <w:r w:rsidR="00986D97" w:rsidRPr="00986D97">
        <w:t>арактеризует способность ионитов к ионному обмену и определяется числом ммоль обмениваемых ионов, приходящихся на 1 г сухого ионита или на 1 мл набухшего ионита</w:t>
      </w:r>
    </w:p>
    <w:p w:rsidR="0003305B" w:rsidRPr="0003305B" w:rsidRDefault="0003305B" w:rsidP="0003305B">
      <w:pPr>
        <w:pStyle w:val="a3"/>
        <w:numPr>
          <w:ilvl w:val="1"/>
          <w:numId w:val="1"/>
        </w:numPr>
      </w:pPr>
      <w:r w:rsidRPr="0003305B">
        <w:t xml:space="preserve">Это количественная мера способности ионита поглощать </w:t>
      </w:r>
      <w:proofErr w:type="spellStart"/>
      <w:r w:rsidRPr="0003305B">
        <w:t>противоины</w:t>
      </w:r>
      <w:proofErr w:type="spellEnd"/>
    </w:p>
    <w:p w:rsidR="0003305B" w:rsidRDefault="0003305B" w:rsidP="0003305B">
      <w:pPr>
        <w:pStyle w:val="a3"/>
        <w:numPr>
          <w:ilvl w:val="1"/>
          <w:numId w:val="1"/>
        </w:numPr>
      </w:pPr>
      <w:r>
        <w:t>З</w:t>
      </w:r>
      <w:r w:rsidRPr="0003305B">
        <w:t xml:space="preserve">ависит от природы и числа </w:t>
      </w:r>
      <w:proofErr w:type="spellStart"/>
      <w:r w:rsidRPr="0003305B">
        <w:t>ионогенных</w:t>
      </w:r>
      <w:proofErr w:type="spellEnd"/>
      <w:r w:rsidRPr="0003305B">
        <w:t xml:space="preserve"> групп в ионите, их способности к ионизации, температуры</w:t>
      </w:r>
    </w:p>
    <w:p w:rsidR="0003305B" w:rsidRDefault="0003305B" w:rsidP="0003305B">
      <w:pPr>
        <w:pStyle w:val="a3"/>
        <w:numPr>
          <w:ilvl w:val="1"/>
          <w:numId w:val="1"/>
        </w:numPr>
        <w:rPr>
          <w:highlight w:val="yellow"/>
        </w:rPr>
      </w:pPr>
      <w:r w:rsidRPr="0003305B">
        <w:rPr>
          <w:highlight w:val="yellow"/>
        </w:rPr>
        <w:t>Характеризует способность ионитов к ионному обмену и определяется числом ммоль обмениваемых ионов, приходящихся на 100 г сухого ионита или на 100</w:t>
      </w:r>
      <w:r>
        <w:rPr>
          <w:highlight w:val="yellow"/>
        </w:rPr>
        <w:t xml:space="preserve"> мл набухшего ионита</w:t>
      </w:r>
    </w:p>
    <w:p w:rsidR="00E81309" w:rsidRDefault="0003305B" w:rsidP="00E81309">
      <w:pPr>
        <w:pStyle w:val="a3"/>
        <w:numPr>
          <w:ilvl w:val="0"/>
          <w:numId w:val="1"/>
        </w:numPr>
      </w:pPr>
      <w:r>
        <w:t>Константа ионного обмена для разбавленных растворов:</w:t>
      </w:r>
    </w:p>
    <w:p w:rsidR="00C36AF2" w:rsidRPr="00E81309" w:rsidRDefault="00341E74" w:rsidP="00E81309">
      <w:pPr>
        <w:pStyle w:val="a3"/>
        <w:numPr>
          <w:ilvl w:val="0"/>
          <w:numId w:val="9"/>
        </w:numPr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B,A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RB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RA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</w:p>
    <w:p w:rsidR="00E81309" w:rsidRPr="00E81309" w:rsidRDefault="00341E74" w:rsidP="00E81309">
      <w:pPr>
        <w:pStyle w:val="a3"/>
        <w:numPr>
          <w:ilvl w:val="0"/>
          <w:numId w:val="9"/>
        </w:numPr>
        <w:spacing w:line="360" w:lineRule="auto"/>
        <w:rPr>
          <w:rFonts w:eastAsiaTheme="minorEastAsia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K</m:t>
            </m:r>
          </m:e>
          <m:sub>
            <m:r>
              <w:rPr>
                <w:rFonts w:ascii="Cambria Math" w:hAnsi="Cambria Math"/>
                <w:highlight w:val="yellow"/>
              </w:rPr>
              <m:t>B,A</m:t>
            </m:r>
          </m:sub>
        </m:sSub>
        <m: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RB</m:t>
                </m:r>
              </m:e>
            </m:d>
            <m:r>
              <w:rPr>
                <w:rFonts w:ascii="Cambria Math" w:hAnsi="Cambria Math"/>
                <w:highlight w:val="yellow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A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RA</m:t>
                </m:r>
              </m:e>
            </m:d>
            <m:r>
              <w:rPr>
                <w:rFonts w:ascii="Cambria Math" w:hAnsi="Cambria Math"/>
                <w:highlight w:val="yellow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highlight w:val="yellow"/>
                  </w:rPr>
                  <m:t>B</m:t>
                </m:r>
              </m:e>
            </m:d>
          </m:den>
        </m:f>
      </m:oMath>
    </w:p>
    <w:p w:rsidR="00E81309" w:rsidRDefault="00341E74" w:rsidP="00E81309">
      <w:pPr>
        <w:pStyle w:val="a3"/>
        <w:numPr>
          <w:ilvl w:val="0"/>
          <w:numId w:val="9"/>
        </w:numPr>
        <w:spacing w:line="360" w:lineRule="auto"/>
        <w:rPr>
          <w:rFonts w:eastAsiaTheme="minorEastAsia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[RB]</m:t>
            </m:r>
          </m:num>
          <m:den>
            <m:r>
              <w:rPr>
                <w:rFonts w:ascii="Cambria Math" w:hAnsi="Cambria Math"/>
              </w:rPr>
              <m:t>[RA]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B,A</m:t>
            </m:r>
          </m:sub>
        </m:sSub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[B]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E81309" w:rsidRDefault="00341E74" w:rsidP="00E81309">
      <w:pPr>
        <w:pStyle w:val="a3"/>
        <w:numPr>
          <w:ilvl w:val="0"/>
          <w:numId w:val="9"/>
        </w:numPr>
        <w:spacing w:line="360" w:lineRule="auto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B,A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RA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RB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den>
        </m:f>
      </m:oMath>
      <w:r w:rsidR="00E81309" w:rsidRPr="00E81309">
        <w:rPr>
          <w:rFonts w:eastAsiaTheme="minorEastAsia"/>
          <w:i/>
        </w:rPr>
        <w:t xml:space="preserve"> </w:t>
      </w:r>
    </w:p>
    <w:p w:rsidR="00E81309" w:rsidRPr="00823981" w:rsidRDefault="00E81309" w:rsidP="00E81309">
      <w:pPr>
        <w:pStyle w:val="a3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Сорбируемость иона-вытес</w:t>
      </w:r>
      <w:r w:rsidRPr="00E81309">
        <w:t xml:space="preserve">нителя больше </w:t>
      </w:r>
      <w:r>
        <w:t>при:</w:t>
      </w:r>
    </w:p>
    <w:p w:rsidR="00823981" w:rsidRPr="00823981" w:rsidRDefault="00823981" w:rsidP="00823981">
      <w:pPr>
        <w:pStyle w:val="a3"/>
        <w:numPr>
          <w:ilvl w:val="0"/>
          <w:numId w:val="14"/>
        </w:numPr>
        <w:spacing w:line="360" w:lineRule="auto"/>
        <w:rPr>
          <w:rFonts w:eastAsiaTheme="minorEastAsia"/>
          <w:highlight w:val="yellow"/>
        </w:rPr>
      </w:pPr>
      <w:r w:rsidRPr="00823981">
        <w:rPr>
          <w:rFonts w:eastAsiaTheme="minorEastAsia"/>
          <w:highlight w:val="yellow"/>
          <w:lang w:val="en-US"/>
        </w:rPr>
        <w:sym w:font="Symbol" w:char="F061"/>
      </w:r>
      <w:r w:rsidRPr="00823981">
        <w:rPr>
          <w:rFonts w:eastAsiaTheme="minorEastAsia"/>
          <w:highlight w:val="yellow"/>
          <w:lang w:val="en-US"/>
        </w:rPr>
        <w:t xml:space="preserve"> &gt;</w:t>
      </w:r>
      <w:r w:rsidRPr="00823981">
        <w:rPr>
          <w:rFonts w:eastAsiaTheme="minorEastAsia"/>
          <w:highlight w:val="yellow"/>
        </w:rPr>
        <w:t xml:space="preserve"> </w:t>
      </w:r>
      <w:r w:rsidRPr="00823981">
        <w:rPr>
          <w:rFonts w:eastAsiaTheme="minorEastAsia"/>
          <w:highlight w:val="yellow"/>
          <w:lang w:val="en-US"/>
        </w:rPr>
        <w:t>45</w:t>
      </w:r>
      <w:r w:rsidRPr="00823981">
        <w:rPr>
          <w:rFonts w:eastAsiaTheme="minorEastAsia"/>
          <w:highlight w:val="yellow"/>
          <w:vertAlign w:val="superscript"/>
          <w:lang w:val="en-US"/>
        </w:rPr>
        <w:t>o</w:t>
      </w:r>
      <w:r w:rsidRPr="00823981">
        <w:rPr>
          <w:rFonts w:eastAsiaTheme="minorEastAsia"/>
          <w:highlight w:val="yellow"/>
          <w:lang w:val="en-US"/>
        </w:rPr>
        <w:t xml:space="preserve">   </w:t>
      </w:r>
      <w:proofErr w:type="gramStart"/>
      <w:r w:rsidRPr="00823981">
        <w:rPr>
          <w:rFonts w:eastAsiaTheme="minorEastAsia"/>
          <w:highlight w:val="yellow"/>
          <w:lang w:val="en-US"/>
        </w:rPr>
        <w:t>K</w:t>
      </w:r>
      <w:r w:rsidRPr="00823981">
        <w:rPr>
          <w:rFonts w:eastAsiaTheme="minorEastAsia"/>
          <w:highlight w:val="yellow"/>
          <w:vertAlign w:val="subscript"/>
          <w:lang w:val="en-US"/>
        </w:rPr>
        <w:t>B,A</w:t>
      </w:r>
      <w:proofErr w:type="gramEnd"/>
      <w:r w:rsidRPr="00823981">
        <w:rPr>
          <w:rFonts w:eastAsiaTheme="minorEastAsia"/>
          <w:highlight w:val="yellow"/>
          <w:lang w:val="en-US"/>
        </w:rPr>
        <w:t>&gt; 1</w:t>
      </w:r>
    </w:p>
    <w:p w:rsidR="00823981" w:rsidRPr="00823981" w:rsidRDefault="00823981" w:rsidP="00823981">
      <w:pPr>
        <w:pStyle w:val="a3"/>
        <w:numPr>
          <w:ilvl w:val="0"/>
          <w:numId w:val="14"/>
        </w:numPr>
        <w:spacing w:line="360" w:lineRule="auto"/>
        <w:rPr>
          <w:rFonts w:eastAsiaTheme="minorEastAsia"/>
        </w:rPr>
      </w:pPr>
      <w:r w:rsidRPr="00823981">
        <w:rPr>
          <w:rFonts w:eastAsiaTheme="minorEastAsia"/>
          <w:lang w:val="en-US"/>
        </w:rPr>
        <w:sym w:font="Symbol" w:char="F061"/>
      </w:r>
      <w:r w:rsidRPr="00823981">
        <w:rPr>
          <w:rFonts w:eastAsiaTheme="minorEastAsia"/>
          <w:lang w:val="en-US"/>
        </w:rPr>
        <w:t xml:space="preserve"> &lt; 45</w:t>
      </w:r>
      <w:r w:rsidRPr="00823981">
        <w:rPr>
          <w:rFonts w:eastAsiaTheme="minorEastAsia"/>
          <w:vertAlign w:val="superscript"/>
          <w:lang w:val="en-US"/>
        </w:rPr>
        <w:t>o</w:t>
      </w:r>
      <w:r w:rsidRPr="00823981">
        <w:rPr>
          <w:rFonts w:eastAsiaTheme="minorEastAsia"/>
          <w:lang w:val="en-US"/>
        </w:rPr>
        <w:t xml:space="preserve">   </w:t>
      </w:r>
      <w:proofErr w:type="gramStart"/>
      <w:r w:rsidRPr="00823981">
        <w:rPr>
          <w:rFonts w:eastAsiaTheme="minorEastAsia"/>
          <w:lang w:val="en-US"/>
        </w:rPr>
        <w:t>K</w:t>
      </w:r>
      <w:r w:rsidRPr="00823981">
        <w:rPr>
          <w:rFonts w:eastAsiaTheme="minorEastAsia"/>
          <w:vertAlign w:val="subscript"/>
          <w:lang w:val="en-US"/>
        </w:rPr>
        <w:t>B,A</w:t>
      </w:r>
      <w:proofErr w:type="gramEnd"/>
      <w:r w:rsidRPr="00823981">
        <w:rPr>
          <w:rFonts w:eastAsiaTheme="minorEastAsia"/>
          <w:lang w:val="en-US"/>
        </w:rPr>
        <w:t>&lt; 1</w:t>
      </w:r>
    </w:p>
    <w:p w:rsidR="00823981" w:rsidRPr="00823981" w:rsidRDefault="00823981" w:rsidP="00823981">
      <w:pPr>
        <w:pStyle w:val="a3"/>
        <w:numPr>
          <w:ilvl w:val="0"/>
          <w:numId w:val="14"/>
        </w:numPr>
        <w:spacing w:line="360" w:lineRule="auto"/>
        <w:rPr>
          <w:rFonts w:eastAsiaTheme="minorEastAsia"/>
        </w:rPr>
      </w:pPr>
      <w:r w:rsidRPr="00823981">
        <w:rPr>
          <w:rFonts w:eastAsiaTheme="minorEastAsia"/>
          <w:lang w:val="en-US"/>
        </w:rPr>
        <w:sym w:font="Symbol" w:char="F061"/>
      </w:r>
      <w:r w:rsidRPr="00823981">
        <w:rPr>
          <w:rFonts w:eastAsiaTheme="minorEastAsia"/>
          <w:lang w:val="en-US"/>
        </w:rPr>
        <w:t xml:space="preserve"> = 45</w:t>
      </w:r>
      <w:r w:rsidRPr="00823981">
        <w:rPr>
          <w:rFonts w:eastAsiaTheme="minorEastAsia"/>
          <w:vertAlign w:val="superscript"/>
          <w:lang w:val="en-US"/>
        </w:rPr>
        <w:t>o</w:t>
      </w:r>
      <w:r w:rsidRPr="00823981">
        <w:rPr>
          <w:rFonts w:eastAsiaTheme="minorEastAsia"/>
          <w:lang w:val="en-US"/>
        </w:rPr>
        <w:t xml:space="preserve">   </w:t>
      </w:r>
      <w:proofErr w:type="gramStart"/>
      <w:r w:rsidRPr="00823981">
        <w:rPr>
          <w:rFonts w:eastAsiaTheme="minorEastAsia"/>
          <w:lang w:val="en-US"/>
        </w:rPr>
        <w:t>K</w:t>
      </w:r>
      <w:r w:rsidRPr="00823981">
        <w:rPr>
          <w:rFonts w:eastAsiaTheme="minorEastAsia"/>
          <w:vertAlign w:val="subscript"/>
          <w:lang w:val="en-US"/>
        </w:rPr>
        <w:t>B,A</w:t>
      </w:r>
      <w:proofErr w:type="gramEnd"/>
      <w:r w:rsidRPr="00823981">
        <w:rPr>
          <w:rFonts w:eastAsiaTheme="minorEastAsia"/>
          <w:lang w:val="en-US"/>
        </w:rPr>
        <w:t>= 1</w:t>
      </w:r>
    </w:p>
    <w:p w:rsidR="00823981" w:rsidRPr="00823981" w:rsidRDefault="00823981" w:rsidP="00823981">
      <w:pPr>
        <w:pStyle w:val="a3"/>
        <w:numPr>
          <w:ilvl w:val="0"/>
          <w:numId w:val="14"/>
        </w:numPr>
        <w:spacing w:line="360" w:lineRule="auto"/>
        <w:rPr>
          <w:rFonts w:eastAsiaTheme="minorEastAsia"/>
        </w:rPr>
      </w:pPr>
      <w:r w:rsidRPr="00823981">
        <w:rPr>
          <w:rFonts w:eastAsiaTheme="minorEastAsia"/>
          <w:lang w:val="en-US"/>
        </w:rPr>
        <w:sym w:font="Symbol" w:char="F061"/>
      </w:r>
      <w:r w:rsidRPr="00823981">
        <w:rPr>
          <w:rFonts w:eastAsiaTheme="minorEastAsia"/>
          <w:lang w:val="en-US"/>
        </w:rPr>
        <w:t xml:space="preserve"> = 45</w:t>
      </w:r>
      <w:r w:rsidRPr="00823981">
        <w:rPr>
          <w:rFonts w:eastAsiaTheme="minorEastAsia"/>
          <w:vertAlign w:val="superscript"/>
          <w:lang w:val="en-US"/>
        </w:rPr>
        <w:t>o</w:t>
      </w:r>
      <w:r w:rsidRPr="00823981">
        <w:rPr>
          <w:rFonts w:eastAsiaTheme="minorEastAsia"/>
          <w:lang w:val="en-US"/>
        </w:rPr>
        <w:t xml:space="preserve">   </w:t>
      </w:r>
      <w:proofErr w:type="gramStart"/>
      <w:r w:rsidRPr="00823981">
        <w:rPr>
          <w:rFonts w:eastAsiaTheme="minorEastAsia"/>
          <w:lang w:val="en-US"/>
        </w:rPr>
        <w:t>K</w:t>
      </w:r>
      <w:r w:rsidRPr="00823981">
        <w:rPr>
          <w:rFonts w:eastAsiaTheme="minorEastAsia"/>
          <w:vertAlign w:val="subscript"/>
          <w:lang w:val="en-US"/>
        </w:rPr>
        <w:t>B,A</w:t>
      </w:r>
      <w:proofErr w:type="gramEnd"/>
      <w:r>
        <w:rPr>
          <w:rFonts w:eastAsiaTheme="minorEastAsia"/>
          <w:lang w:val="en-US"/>
        </w:rPr>
        <w:t>= 0</w:t>
      </w:r>
    </w:p>
    <w:p w:rsidR="00823981" w:rsidRDefault="00E76C02" w:rsidP="00E76C02">
      <w:pPr>
        <w:pStyle w:val="a3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«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sub>
        </m:sSub>
      </m:oMath>
      <w:r>
        <w:rPr>
          <w:rFonts w:eastAsiaTheme="minorEastAsia"/>
        </w:rPr>
        <w:t xml:space="preserve">» в выражении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B,A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C,A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RB</m:t>
                </m:r>
              </m:e>
            </m:d>
            <m:r>
              <w:rPr>
                <w:rFonts w:ascii="Cambria Math" w:eastAsiaTheme="minorEastAsia" w:hAnsi="Cambria Math"/>
              </w:rPr>
              <m:t>∙[C]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RC</m:t>
                </m:r>
              </m:e>
            </m:d>
            <m:r>
              <w:rPr>
                <w:rFonts w:ascii="Cambria Math" w:eastAsiaTheme="minorEastAsia" w:hAnsi="Cambria Math"/>
              </w:rPr>
              <m:t>∙[B]</m:t>
            </m:r>
          </m:den>
        </m:f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sub>
        </m:sSub>
      </m:oMath>
      <w:r>
        <w:rPr>
          <w:rFonts w:eastAsiaTheme="minorEastAsia"/>
        </w:rPr>
        <w:t xml:space="preserve"> :</w:t>
      </w:r>
    </w:p>
    <w:p w:rsidR="00E76C02" w:rsidRPr="00E76C02" w:rsidRDefault="00E76C02" w:rsidP="00E76C02">
      <w:pPr>
        <w:pStyle w:val="a3"/>
        <w:numPr>
          <w:ilvl w:val="0"/>
          <w:numId w:val="15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коэффициент селективности</w:t>
      </w:r>
    </w:p>
    <w:p w:rsidR="00E76C02" w:rsidRPr="00E76C02" w:rsidRDefault="00E76C02" w:rsidP="00E76C02">
      <w:pPr>
        <w:pStyle w:val="a3"/>
        <w:numPr>
          <w:ilvl w:val="0"/>
          <w:numId w:val="15"/>
        </w:numPr>
        <w:spacing w:line="360" w:lineRule="auto"/>
        <w:rPr>
          <w:rFonts w:eastAsiaTheme="minorEastAsia"/>
          <w:highlight w:val="yellow"/>
        </w:rPr>
      </w:pPr>
      <w:r w:rsidRPr="00E76C02">
        <w:rPr>
          <w:rFonts w:eastAsiaTheme="minorEastAsia"/>
          <w:highlight w:val="yellow"/>
        </w:rPr>
        <w:t>фактор разделения ионов В и С</w:t>
      </w:r>
    </w:p>
    <w:p w:rsidR="00E76C02" w:rsidRDefault="00E76C02" w:rsidP="00E76C02">
      <w:pPr>
        <w:pStyle w:val="a3"/>
        <w:numPr>
          <w:ilvl w:val="0"/>
          <w:numId w:val="15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коэффициент распределения</w:t>
      </w:r>
    </w:p>
    <w:p w:rsidR="00E76C02" w:rsidRDefault="00E76C02" w:rsidP="00E76C02">
      <w:pPr>
        <w:pStyle w:val="a3"/>
        <w:numPr>
          <w:ilvl w:val="0"/>
          <w:numId w:val="15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нет верного ответа</w:t>
      </w:r>
    </w:p>
    <w:p w:rsidR="00CB1B2D" w:rsidRDefault="00CB1B2D" w:rsidP="00CB1B2D">
      <w:pPr>
        <w:pStyle w:val="a3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При </w:t>
      </w:r>
      <w:r w:rsidRPr="00CB1B2D">
        <w:rPr>
          <w:rFonts w:eastAsiaTheme="minorEastAsia"/>
          <w:lang w:val="en-US"/>
        </w:rPr>
        <w:sym w:font="Symbol" w:char="F061"/>
      </w:r>
      <w:r w:rsidRPr="00CB1B2D">
        <w:rPr>
          <w:rFonts w:eastAsiaTheme="minorEastAsia"/>
          <w:vertAlign w:val="subscript"/>
        </w:rPr>
        <w:t>В/С</w:t>
      </w:r>
      <w:r w:rsidRPr="00CB1B2D">
        <w:rPr>
          <w:rFonts w:eastAsiaTheme="minorEastAsia"/>
        </w:rPr>
        <w:t xml:space="preserve"> = 1</w:t>
      </w:r>
      <w:r>
        <w:rPr>
          <w:rFonts w:eastAsiaTheme="minorEastAsia"/>
        </w:rPr>
        <w:t>:</w:t>
      </w:r>
    </w:p>
    <w:p w:rsidR="00CB1B2D" w:rsidRDefault="00CB1B2D" w:rsidP="00CB1B2D">
      <w:pPr>
        <w:pStyle w:val="a3"/>
        <w:numPr>
          <w:ilvl w:val="0"/>
          <w:numId w:val="1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Происходит разделение ионов</w:t>
      </w:r>
    </w:p>
    <w:p w:rsidR="00CB1B2D" w:rsidRDefault="00CB1B2D" w:rsidP="00CB1B2D">
      <w:pPr>
        <w:pStyle w:val="a3"/>
        <w:numPr>
          <w:ilvl w:val="0"/>
          <w:numId w:val="1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Разделение ионов медленное</w:t>
      </w:r>
    </w:p>
    <w:p w:rsidR="00CB1B2D" w:rsidRDefault="00CB1B2D" w:rsidP="00CB1B2D">
      <w:pPr>
        <w:pStyle w:val="a3"/>
        <w:numPr>
          <w:ilvl w:val="0"/>
          <w:numId w:val="18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Разделение ионов неэффективное</w:t>
      </w:r>
    </w:p>
    <w:p w:rsidR="00CB1B2D" w:rsidRPr="00CB1B2D" w:rsidRDefault="00CB1B2D" w:rsidP="00CB1B2D">
      <w:pPr>
        <w:pStyle w:val="a3"/>
        <w:numPr>
          <w:ilvl w:val="0"/>
          <w:numId w:val="18"/>
        </w:numPr>
        <w:spacing w:line="360" w:lineRule="auto"/>
        <w:rPr>
          <w:rFonts w:eastAsiaTheme="minorEastAsia"/>
          <w:highlight w:val="yellow"/>
        </w:rPr>
      </w:pPr>
      <w:r w:rsidRPr="00CB1B2D">
        <w:rPr>
          <w:rFonts w:eastAsiaTheme="minorEastAsia"/>
          <w:highlight w:val="yellow"/>
        </w:rPr>
        <w:t>Разделение ионов не осуществляется</w:t>
      </w:r>
    </w:p>
    <w:p w:rsidR="00E76C02" w:rsidRPr="00E76C02" w:rsidRDefault="00E76C02" w:rsidP="00E76C02">
      <w:pPr>
        <w:pStyle w:val="a3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Выберите формулу, в которой есть коэффициент распределения: </w:t>
      </w:r>
      <w:r w:rsidRPr="00E76C02">
        <w:rPr>
          <w:rFonts w:eastAsiaTheme="minorEastAsia"/>
        </w:rPr>
        <w:t xml:space="preserve"> </w:t>
      </w:r>
    </w:p>
    <w:p w:rsidR="00E76C02" w:rsidRPr="00E76C02" w:rsidRDefault="00E76C02" w:rsidP="00E76C02">
      <w:pPr>
        <w:pStyle w:val="a3"/>
        <w:numPr>
          <w:ilvl w:val="0"/>
          <w:numId w:val="17"/>
        </w:numPr>
        <w:spacing w:line="360" w:lineRule="auto"/>
        <w:rPr>
          <w:rFonts w:eastAsiaTheme="minorEastAsia"/>
        </w:rPr>
      </w:pPr>
      <w:r w:rsidRPr="00E76C02">
        <w:rPr>
          <w:lang w:val="en-US"/>
        </w:rPr>
        <w:t>g</w:t>
      </w:r>
      <w:r w:rsidRPr="00E76C02">
        <w:rPr>
          <w:vertAlign w:val="subscript"/>
          <w:lang w:val="en-US"/>
        </w:rPr>
        <w:t>2</w:t>
      </w:r>
      <w:r w:rsidRPr="00E76C02">
        <w:rPr>
          <w:lang w:val="en-US"/>
        </w:rPr>
        <w:t xml:space="preserve"> = n</w:t>
      </w:r>
      <w:r w:rsidRPr="00E76C02">
        <w:rPr>
          <w:vertAlign w:val="subscript"/>
          <w:lang w:val="en-US"/>
        </w:rPr>
        <w:t>2</w:t>
      </w:r>
      <w:r w:rsidRPr="00E76C02">
        <w:rPr>
          <w:lang w:val="en-US"/>
        </w:rPr>
        <w:t>/V</w:t>
      </w:r>
    </w:p>
    <w:p w:rsidR="00E76C02" w:rsidRPr="00E76C02" w:rsidRDefault="00E76C02" w:rsidP="00E76C02">
      <w:pPr>
        <w:pStyle w:val="a3"/>
        <w:numPr>
          <w:ilvl w:val="0"/>
          <w:numId w:val="17"/>
        </w:numPr>
        <w:spacing w:line="360" w:lineRule="auto"/>
        <w:rPr>
          <w:rFonts w:eastAsiaTheme="minorEastAsia"/>
        </w:rPr>
      </w:pPr>
      <w:r w:rsidRPr="00E76C02">
        <w:rPr>
          <w:rFonts w:eastAsiaTheme="minorEastAsia"/>
          <w:lang w:val="en-US"/>
        </w:rPr>
        <w:t>g</w:t>
      </w:r>
      <w:r w:rsidRPr="00E76C02">
        <w:rPr>
          <w:rFonts w:eastAsiaTheme="minorEastAsia"/>
          <w:vertAlign w:val="subscript"/>
          <w:lang w:val="en-US"/>
        </w:rPr>
        <w:t>1</w:t>
      </w:r>
      <w:r w:rsidRPr="00E76C02">
        <w:rPr>
          <w:rFonts w:eastAsiaTheme="minorEastAsia"/>
          <w:lang w:val="en-US"/>
        </w:rPr>
        <w:t xml:space="preserve"> = n</w:t>
      </w:r>
      <w:r w:rsidRPr="00E76C02">
        <w:rPr>
          <w:rFonts w:eastAsiaTheme="minorEastAsia"/>
          <w:vertAlign w:val="subscript"/>
          <w:lang w:val="en-US"/>
        </w:rPr>
        <w:t>1</w:t>
      </w:r>
      <w:r w:rsidRPr="00E76C02">
        <w:rPr>
          <w:rFonts w:eastAsiaTheme="minorEastAsia"/>
          <w:lang w:val="en-US"/>
        </w:rPr>
        <w:t xml:space="preserve">/m        </w:t>
      </w:r>
    </w:p>
    <w:p w:rsidR="00E76C02" w:rsidRPr="00E76C02" w:rsidRDefault="00E76C02" w:rsidP="00E76C02">
      <w:pPr>
        <w:pStyle w:val="a3"/>
        <w:numPr>
          <w:ilvl w:val="0"/>
          <w:numId w:val="17"/>
        </w:numPr>
        <w:spacing w:line="360" w:lineRule="auto"/>
        <w:rPr>
          <w:rFonts w:eastAsiaTheme="minorEastAsia"/>
          <w:highlight w:val="yellow"/>
        </w:rPr>
      </w:pPr>
      <w:r w:rsidRPr="00E76C02">
        <w:rPr>
          <w:rFonts w:eastAsiaTheme="minorEastAsia"/>
          <w:highlight w:val="yellow"/>
          <w:lang w:val="en-US"/>
        </w:rPr>
        <w:t>D = g</w:t>
      </w:r>
      <w:r w:rsidRPr="00E76C02">
        <w:rPr>
          <w:rFonts w:eastAsiaTheme="minorEastAsia"/>
          <w:highlight w:val="yellow"/>
          <w:vertAlign w:val="subscript"/>
          <w:lang w:val="en-US"/>
        </w:rPr>
        <w:t>1</w:t>
      </w:r>
      <w:r w:rsidRPr="00E76C02">
        <w:rPr>
          <w:rFonts w:eastAsiaTheme="minorEastAsia"/>
          <w:highlight w:val="yellow"/>
          <w:lang w:val="en-US"/>
        </w:rPr>
        <w:t>/g</w:t>
      </w:r>
      <w:r w:rsidRPr="00E76C02">
        <w:rPr>
          <w:rFonts w:eastAsiaTheme="minorEastAsia"/>
          <w:highlight w:val="yellow"/>
          <w:vertAlign w:val="subscript"/>
          <w:lang w:val="en-US"/>
        </w:rPr>
        <w:t>2</w:t>
      </w:r>
    </w:p>
    <w:p w:rsidR="00E76C02" w:rsidRPr="00E81309" w:rsidRDefault="00341E74" w:rsidP="00E76C02">
      <w:pPr>
        <w:pStyle w:val="a3"/>
        <w:numPr>
          <w:ilvl w:val="0"/>
          <w:numId w:val="17"/>
        </w:numPr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B,A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RB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RA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</w:p>
    <w:p w:rsidR="005420CB" w:rsidRPr="005420CB" w:rsidRDefault="005420CB" w:rsidP="00E76C02">
      <w:pPr>
        <w:pStyle w:val="a3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</w:rPr>
        <w:t xml:space="preserve">Коэффициент распределения: </w:t>
      </w:r>
    </w:p>
    <w:p w:rsidR="005420CB" w:rsidRPr="005420CB" w:rsidRDefault="005420CB" w:rsidP="005420CB">
      <w:pPr>
        <w:pStyle w:val="a3"/>
        <w:numPr>
          <w:ilvl w:val="0"/>
          <w:numId w:val="24"/>
        </w:numPr>
        <w:rPr>
          <w:rFonts w:eastAsiaTheme="minorEastAsia"/>
          <w:highlight w:val="yellow"/>
        </w:rPr>
      </w:pPr>
      <w:r w:rsidRPr="005420CB">
        <w:rPr>
          <w:rFonts w:eastAsiaTheme="minorEastAsia"/>
          <w:highlight w:val="yellow"/>
        </w:rPr>
        <w:t xml:space="preserve">характеризует количественно способность ионита к обмену и сорбции ионов </w:t>
      </w:r>
    </w:p>
    <w:p w:rsidR="005420CB" w:rsidRPr="005420CB" w:rsidRDefault="005420CB" w:rsidP="005420CB">
      <w:pPr>
        <w:pStyle w:val="a3"/>
        <w:numPr>
          <w:ilvl w:val="0"/>
          <w:numId w:val="24"/>
        </w:numPr>
        <w:rPr>
          <w:rFonts w:eastAsiaTheme="minorEastAsia"/>
        </w:rPr>
      </w:pPr>
      <w:r w:rsidRPr="005420CB">
        <w:rPr>
          <w:rFonts w:eastAsiaTheme="minorEastAsia"/>
        </w:rPr>
        <w:t>характеризует способность ионита к разделению смеси двух ионов, находящихся в растворе</w:t>
      </w:r>
    </w:p>
    <w:p w:rsidR="005420CB" w:rsidRPr="005420CB" w:rsidRDefault="005420CB" w:rsidP="005420CB">
      <w:pPr>
        <w:pStyle w:val="a3"/>
        <w:numPr>
          <w:ilvl w:val="0"/>
          <w:numId w:val="24"/>
        </w:numPr>
        <w:rPr>
          <w:rFonts w:eastAsiaTheme="minorEastAsia"/>
        </w:rPr>
      </w:pPr>
      <w:r w:rsidRPr="005420CB">
        <w:rPr>
          <w:rFonts w:eastAsiaTheme="minorEastAsia"/>
        </w:rPr>
        <w:t>характеризует способность ионита к разделению смеси двух</w:t>
      </w:r>
      <w:r>
        <w:rPr>
          <w:rFonts w:eastAsiaTheme="minorEastAsia"/>
        </w:rPr>
        <w:t xml:space="preserve"> и более</w:t>
      </w:r>
      <w:r w:rsidRPr="005420CB">
        <w:rPr>
          <w:rFonts w:eastAsiaTheme="minorEastAsia"/>
        </w:rPr>
        <w:t xml:space="preserve"> ионов, находящихся в растворе</w:t>
      </w:r>
    </w:p>
    <w:p w:rsidR="005420CB" w:rsidRPr="005420CB" w:rsidRDefault="005420CB" w:rsidP="005420CB">
      <w:pPr>
        <w:pStyle w:val="a3"/>
        <w:numPr>
          <w:ilvl w:val="0"/>
          <w:numId w:val="24"/>
        </w:numPr>
        <w:rPr>
          <w:rFonts w:eastAsiaTheme="minorEastAsia"/>
          <w:i/>
        </w:rPr>
      </w:pPr>
      <w:r>
        <w:rPr>
          <w:rFonts w:eastAsiaTheme="minorEastAsia"/>
        </w:rPr>
        <w:t>характеризует качество разделения смеси двух и более ионов в растворе</w:t>
      </w:r>
    </w:p>
    <w:p w:rsidR="00823981" w:rsidRPr="00CB1B2D" w:rsidRDefault="00CB1B2D" w:rsidP="00E76C02">
      <w:pPr>
        <w:pStyle w:val="a3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</w:rPr>
        <w:t>Методы ионообменной хроматографии:</w:t>
      </w:r>
    </w:p>
    <w:p w:rsidR="00CB1B2D" w:rsidRPr="00CB1B2D" w:rsidRDefault="00CB1B2D" w:rsidP="00CB1B2D">
      <w:pPr>
        <w:pStyle w:val="a3"/>
        <w:numPr>
          <w:ilvl w:val="0"/>
          <w:numId w:val="19"/>
        </w:numPr>
        <w:rPr>
          <w:rFonts w:eastAsiaTheme="minorEastAsia"/>
          <w:i/>
        </w:rPr>
      </w:pPr>
      <w:r>
        <w:rPr>
          <w:rFonts w:eastAsiaTheme="minorEastAsia"/>
        </w:rPr>
        <w:t>Статический</w:t>
      </w:r>
    </w:p>
    <w:p w:rsidR="00CB1B2D" w:rsidRPr="00CB1B2D" w:rsidRDefault="00CB1B2D" w:rsidP="00CB1B2D">
      <w:pPr>
        <w:pStyle w:val="a3"/>
        <w:numPr>
          <w:ilvl w:val="0"/>
          <w:numId w:val="19"/>
        </w:numPr>
        <w:rPr>
          <w:rFonts w:eastAsiaTheme="minorEastAsia"/>
          <w:i/>
        </w:rPr>
      </w:pPr>
      <w:r>
        <w:rPr>
          <w:rFonts w:eastAsiaTheme="minorEastAsia"/>
        </w:rPr>
        <w:t>Динамический</w:t>
      </w:r>
    </w:p>
    <w:p w:rsidR="00CB1B2D" w:rsidRPr="00CB1B2D" w:rsidRDefault="00CB1B2D" w:rsidP="00CB1B2D">
      <w:pPr>
        <w:pStyle w:val="a3"/>
        <w:numPr>
          <w:ilvl w:val="0"/>
          <w:numId w:val="19"/>
        </w:numPr>
        <w:rPr>
          <w:rFonts w:eastAsiaTheme="minorEastAsia"/>
          <w:i/>
        </w:rPr>
      </w:pPr>
      <w:proofErr w:type="spellStart"/>
      <w:r>
        <w:rPr>
          <w:rFonts w:eastAsiaTheme="minorEastAsia"/>
        </w:rPr>
        <w:t>Элюентная</w:t>
      </w:r>
      <w:proofErr w:type="spellEnd"/>
      <w:r>
        <w:rPr>
          <w:rFonts w:eastAsiaTheme="minorEastAsia"/>
        </w:rPr>
        <w:t xml:space="preserve"> ионообменная хроматография </w:t>
      </w:r>
    </w:p>
    <w:p w:rsidR="00CB1B2D" w:rsidRPr="00CB1B2D" w:rsidRDefault="00CB1B2D" w:rsidP="00CB1B2D">
      <w:pPr>
        <w:pStyle w:val="a3"/>
        <w:numPr>
          <w:ilvl w:val="0"/>
          <w:numId w:val="19"/>
        </w:numPr>
        <w:rPr>
          <w:rFonts w:eastAsiaTheme="minorEastAsia"/>
          <w:i/>
          <w:highlight w:val="yellow"/>
        </w:rPr>
      </w:pPr>
      <w:r w:rsidRPr="00CB1B2D">
        <w:rPr>
          <w:rFonts w:eastAsiaTheme="minorEastAsia"/>
          <w:highlight w:val="yellow"/>
        </w:rPr>
        <w:t>Все ответы верны</w:t>
      </w:r>
      <w:r>
        <w:rPr>
          <w:rFonts w:eastAsiaTheme="minorEastAsia"/>
          <w:i/>
          <w:highlight w:val="yellow"/>
        </w:rPr>
        <w:t xml:space="preserve"> </w:t>
      </w:r>
      <w:r>
        <w:rPr>
          <w:rFonts w:eastAsiaTheme="minorEastAsia"/>
          <w:highlight w:val="yellow"/>
        </w:rPr>
        <w:t xml:space="preserve">       </w:t>
      </w:r>
    </w:p>
    <w:p w:rsidR="00CB1B2D" w:rsidRDefault="00CB1B2D" w:rsidP="00CB1B2D">
      <w:pPr>
        <w:pStyle w:val="a3"/>
        <w:numPr>
          <w:ilvl w:val="0"/>
          <w:numId w:val="1"/>
        </w:numPr>
        <w:rPr>
          <w:rFonts w:eastAsiaTheme="minorEastAsia"/>
        </w:rPr>
      </w:pPr>
      <w:r w:rsidRPr="00CB1B2D">
        <w:rPr>
          <w:rFonts w:eastAsiaTheme="minorEastAsia"/>
        </w:rPr>
        <w:t>Глубина и скорость ионообменного разделения ионов зависят от</w:t>
      </w:r>
      <w:r>
        <w:rPr>
          <w:rFonts w:eastAsiaTheme="minorEastAsia"/>
        </w:rPr>
        <w:t>:</w:t>
      </w:r>
    </w:p>
    <w:p w:rsidR="00CB1B2D" w:rsidRDefault="00CB1B2D" w:rsidP="00CB1B2D">
      <w:pPr>
        <w:pStyle w:val="a3"/>
        <w:numPr>
          <w:ilvl w:val="0"/>
          <w:numId w:val="20"/>
        </w:numPr>
        <w:rPr>
          <w:rFonts w:eastAsiaTheme="minorEastAsia"/>
        </w:rPr>
      </w:pPr>
      <w:r w:rsidRPr="00CB1B2D">
        <w:rPr>
          <w:rFonts w:eastAsiaTheme="minorEastAsia"/>
        </w:rPr>
        <w:t>природы самих ионов,</w:t>
      </w:r>
    </w:p>
    <w:p w:rsidR="00CB1B2D" w:rsidRDefault="00CB1B2D" w:rsidP="00CB1B2D">
      <w:pPr>
        <w:pStyle w:val="a3"/>
        <w:numPr>
          <w:ilvl w:val="0"/>
          <w:numId w:val="20"/>
        </w:numPr>
        <w:rPr>
          <w:rFonts w:eastAsiaTheme="minorEastAsia"/>
        </w:rPr>
      </w:pPr>
      <w:r w:rsidRPr="00CB1B2D">
        <w:rPr>
          <w:rFonts w:eastAsiaTheme="minorEastAsia"/>
        </w:rPr>
        <w:t>сорбента, подвижной фазы,</w:t>
      </w:r>
      <w:r>
        <w:rPr>
          <w:rFonts w:eastAsiaTheme="minorEastAsia"/>
        </w:rPr>
        <w:t xml:space="preserve"> температуры, размеров колонки</w:t>
      </w:r>
    </w:p>
    <w:p w:rsidR="00CB1B2D" w:rsidRDefault="00CB1B2D" w:rsidP="00CB1B2D">
      <w:pPr>
        <w:pStyle w:val="a3"/>
        <w:numPr>
          <w:ilvl w:val="0"/>
          <w:numId w:val="20"/>
        </w:numPr>
        <w:rPr>
          <w:rFonts w:eastAsiaTheme="minorEastAsia"/>
        </w:rPr>
      </w:pPr>
      <w:r w:rsidRPr="00CB1B2D">
        <w:rPr>
          <w:rFonts w:eastAsiaTheme="minorEastAsia"/>
        </w:rPr>
        <w:t>физического состояния ионита, скорости перемещения подвижной фазы</w:t>
      </w:r>
    </w:p>
    <w:p w:rsidR="00CB1B2D" w:rsidRPr="007E178A" w:rsidRDefault="007E178A" w:rsidP="00CB1B2D">
      <w:pPr>
        <w:pStyle w:val="a3"/>
        <w:numPr>
          <w:ilvl w:val="0"/>
          <w:numId w:val="20"/>
        </w:numPr>
        <w:rPr>
          <w:rFonts w:eastAsiaTheme="minorEastAsia"/>
          <w:highlight w:val="yellow"/>
        </w:rPr>
      </w:pPr>
      <w:r w:rsidRPr="007E178A">
        <w:rPr>
          <w:rFonts w:eastAsiaTheme="minorEastAsia"/>
          <w:highlight w:val="yellow"/>
        </w:rPr>
        <w:t>от всего перечисленного</w:t>
      </w:r>
    </w:p>
    <w:p w:rsidR="00CB1B2D" w:rsidRDefault="007E178A" w:rsidP="007E178A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При </w:t>
      </w:r>
      <w:proofErr w:type="spellStart"/>
      <w:r>
        <w:rPr>
          <w:rFonts w:eastAsiaTheme="minorEastAsia"/>
        </w:rPr>
        <w:t>элюентной</w:t>
      </w:r>
      <w:proofErr w:type="spellEnd"/>
      <w:r>
        <w:rPr>
          <w:rFonts w:eastAsiaTheme="minorEastAsia"/>
        </w:rPr>
        <w:t xml:space="preserve"> хроматографии:</w:t>
      </w:r>
    </w:p>
    <w:p w:rsidR="007E178A" w:rsidRPr="007E178A" w:rsidRDefault="007E178A" w:rsidP="007E178A">
      <w:pPr>
        <w:pStyle w:val="a3"/>
        <w:numPr>
          <w:ilvl w:val="0"/>
          <w:numId w:val="21"/>
        </w:numPr>
        <w:rPr>
          <w:rFonts w:eastAsiaTheme="minorEastAsia"/>
        </w:rPr>
      </w:pPr>
      <w:r w:rsidRPr="007E178A">
        <w:rPr>
          <w:rFonts w:eastAsiaTheme="minorEastAsia"/>
          <w:highlight w:val="yellow"/>
        </w:rPr>
        <w:t>Первым выходит наименее сорбируемый компонент</w:t>
      </w:r>
    </w:p>
    <w:p w:rsidR="007E178A" w:rsidRDefault="007E178A" w:rsidP="007E178A">
      <w:pPr>
        <w:pStyle w:val="a3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Первым выходит наиболее сорбируемый компонент</w:t>
      </w:r>
    </w:p>
    <w:p w:rsidR="007E178A" w:rsidRDefault="007E178A" w:rsidP="007E178A">
      <w:pPr>
        <w:pStyle w:val="a3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Между зонами компонентов других зон не наблюдается</w:t>
      </w:r>
    </w:p>
    <w:p w:rsidR="007E178A" w:rsidRDefault="007E178A" w:rsidP="007E178A">
      <w:pPr>
        <w:pStyle w:val="a3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Вещества перемещаются вдоль колонки с одинаковыми</w:t>
      </w:r>
      <w:r w:rsidRPr="007E178A">
        <w:rPr>
          <w:rFonts w:eastAsiaTheme="minorEastAsia"/>
        </w:rPr>
        <w:t xml:space="preserve"> скоростями</w:t>
      </w:r>
    </w:p>
    <w:p w:rsidR="007E178A" w:rsidRDefault="007E178A" w:rsidP="007E178A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Регенерация ионов (выберите верное утверждение):</w:t>
      </w:r>
    </w:p>
    <w:p w:rsidR="007E178A" w:rsidRDefault="007E178A" w:rsidP="007E178A">
      <w:pPr>
        <w:pStyle w:val="a3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невозможна</w:t>
      </w:r>
    </w:p>
    <w:p w:rsidR="007E178A" w:rsidRPr="007E178A" w:rsidRDefault="007E178A" w:rsidP="007E178A">
      <w:pPr>
        <w:pStyle w:val="a3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 xml:space="preserve">промывая </w:t>
      </w:r>
      <w:r w:rsidRPr="007E178A">
        <w:rPr>
          <w:rFonts w:eastAsiaTheme="minorEastAsia"/>
        </w:rPr>
        <w:t>солевую форму катионита раствором кислоты</w:t>
      </w:r>
      <w:r>
        <w:rPr>
          <w:rFonts w:eastAsiaTheme="minorEastAsia"/>
        </w:rPr>
        <w:t>,</w:t>
      </w:r>
      <w:r w:rsidRPr="007E178A">
        <w:rPr>
          <w:rFonts w:eastAsiaTheme="minorEastAsia"/>
        </w:rPr>
        <w:t xml:space="preserve"> регенерируется его </w:t>
      </w:r>
      <w:r w:rsidRPr="007E178A">
        <w:rPr>
          <w:rFonts w:eastAsiaTheme="minorEastAsia"/>
          <w:lang w:val="en-US"/>
        </w:rPr>
        <w:t>H</w:t>
      </w:r>
      <w:r w:rsidRPr="007E178A">
        <w:rPr>
          <w:rFonts w:eastAsiaTheme="minorEastAsia"/>
        </w:rPr>
        <w:t>-форма</w:t>
      </w:r>
    </w:p>
    <w:p w:rsidR="007E178A" w:rsidRPr="007E178A" w:rsidRDefault="007E178A" w:rsidP="007E178A">
      <w:pPr>
        <w:pStyle w:val="a3"/>
        <w:numPr>
          <w:ilvl w:val="0"/>
          <w:numId w:val="22"/>
        </w:numPr>
        <w:rPr>
          <w:rFonts w:eastAsiaTheme="minorEastAsia"/>
        </w:rPr>
      </w:pPr>
      <w:r w:rsidRPr="007E178A">
        <w:rPr>
          <w:rFonts w:eastAsiaTheme="minorEastAsia"/>
        </w:rPr>
        <w:t>позволяет многократно использовать ионообменники для проведения ионного обмена</w:t>
      </w:r>
    </w:p>
    <w:p w:rsidR="007E178A" w:rsidRPr="007E178A" w:rsidRDefault="007E178A" w:rsidP="007E178A">
      <w:pPr>
        <w:pStyle w:val="a3"/>
        <w:numPr>
          <w:ilvl w:val="0"/>
          <w:numId w:val="22"/>
        </w:numPr>
        <w:rPr>
          <w:rFonts w:eastAsiaTheme="minorEastAsia"/>
          <w:highlight w:val="yellow"/>
        </w:rPr>
      </w:pPr>
      <w:r w:rsidRPr="007E178A">
        <w:rPr>
          <w:rFonts w:eastAsiaTheme="minorEastAsia"/>
          <w:highlight w:val="yellow"/>
        </w:rPr>
        <w:t xml:space="preserve">верны ответы </w:t>
      </w:r>
      <w:r w:rsidRPr="007E178A">
        <w:rPr>
          <w:rFonts w:eastAsiaTheme="minorEastAsia"/>
          <w:highlight w:val="yellow"/>
          <w:lang w:val="en-US"/>
        </w:rPr>
        <w:t xml:space="preserve">b </w:t>
      </w:r>
      <w:r w:rsidRPr="007E178A">
        <w:rPr>
          <w:rFonts w:eastAsiaTheme="minorEastAsia"/>
          <w:highlight w:val="yellow"/>
        </w:rPr>
        <w:t xml:space="preserve">и </w:t>
      </w:r>
      <w:r w:rsidRPr="007E178A">
        <w:rPr>
          <w:rFonts w:eastAsiaTheme="minorEastAsia"/>
          <w:highlight w:val="yellow"/>
          <w:lang w:val="en-US"/>
        </w:rPr>
        <w:t>c</w:t>
      </w:r>
      <w:r>
        <w:rPr>
          <w:rFonts w:eastAsiaTheme="minorEastAsia"/>
          <w:highlight w:val="yellow"/>
          <w:lang w:val="en-US"/>
        </w:rPr>
        <w:t xml:space="preserve"> </w:t>
      </w:r>
    </w:p>
    <w:p w:rsidR="007E178A" w:rsidRPr="007E178A" w:rsidRDefault="007E178A" w:rsidP="007E178A">
      <w:pPr>
        <w:pStyle w:val="a3"/>
        <w:numPr>
          <w:ilvl w:val="0"/>
          <w:numId w:val="1"/>
        </w:numPr>
        <w:rPr>
          <w:rFonts w:eastAsiaTheme="minorEastAsia"/>
          <w:lang w:val="en-US"/>
        </w:rPr>
      </w:pPr>
      <w:r>
        <w:rPr>
          <w:rFonts w:eastAsiaTheme="minorEastAsia"/>
        </w:rPr>
        <w:t xml:space="preserve"> Ионообменная хроматография применяется для:</w:t>
      </w:r>
    </w:p>
    <w:p w:rsidR="005420CB" w:rsidRPr="005420CB" w:rsidRDefault="005420CB" w:rsidP="005420CB">
      <w:pPr>
        <w:pStyle w:val="a3"/>
        <w:numPr>
          <w:ilvl w:val="0"/>
          <w:numId w:val="23"/>
        </w:numPr>
        <w:rPr>
          <w:rFonts w:eastAsiaTheme="minorEastAsia"/>
        </w:rPr>
      </w:pPr>
      <w:r w:rsidRPr="005420CB">
        <w:rPr>
          <w:rFonts w:eastAsiaTheme="minorEastAsia"/>
        </w:rPr>
        <w:t>Разделения смесей электролитов</w:t>
      </w:r>
    </w:p>
    <w:p w:rsidR="005420CB" w:rsidRPr="005420CB" w:rsidRDefault="005420CB" w:rsidP="005420CB">
      <w:pPr>
        <w:pStyle w:val="a3"/>
        <w:numPr>
          <w:ilvl w:val="0"/>
          <w:numId w:val="23"/>
        </w:numPr>
        <w:rPr>
          <w:rFonts w:eastAsiaTheme="minorEastAsia"/>
        </w:rPr>
      </w:pPr>
      <w:r w:rsidRPr="005420CB">
        <w:rPr>
          <w:rFonts w:eastAsiaTheme="minorEastAsia"/>
        </w:rPr>
        <w:t>Очистки растворов электролитов от примесей</w:t>
      </w:r>
    </w:p>
    <w:p w:rsidR="005420CB" w:rsidRPr="005420CB" w:rsidRDefault="005420CB" w:rsidP="005420CB">
      <w:pPr>
        <w:pStyle w:val="a3"/>
        <w:numPr>
          <w:ilvl w:val="0"/>
          <w:numId w:val="23"/>
        </w:numPr>
        <w:rPr>
          <w:rFonts w:eastAsiaTheme="minorEastAsia"/>
        </w:rPr>
      </w:pPr>
      <w:r w:rsidRPr="005420CB">
        <w:rPr>
          <w:rFonts w:eastAsiaTheme="minorEastAsia"/>
        </w:rPr>
        <w:t>Концентрирования разбавленных растворов электролитов</w:t>
      </w:r>
    </w:p>
    <w:p w:rsidR="005420CB" w:rsidRDefault="005420CB" w:rsidP="005420CB">
      <w:pPr>
        <w:pStyle w:val="a3"/>
        <w:numPr>
          <w:ilvl w:val="0"/>
          <w:numId w:val="23"/>
        </w:numPr>
        <w:rPr>
          <w:rFonts w:eastAsiaTheme="minorEastAsia"/>
        </w:rPr>
      </w:pPr>
      <w:r w:rsidRPr="005420CB">
        <w:rPr>
          <w:rFonts w:eastAsiaTheme="minorEastAsia"/>
        </w:rPr>
        <w:t>Количественного определения электролитов</w:t>
      </w:r>
    </w:p>
    <w:p w:rsidR="005420CB" w:rsidRPr="005420CB" w:rsidRDefault="005420CB" w:rsidP="005420CB">
      <w:pPr>
        <w:pStyle w:val="a3"/>
        <w:numPr>
          <w:ilvl w:val="0"/>
          <w:numId w:val="23"/>
        </w:numPr>
        <w:rPr>
          <w:rFonts w:eastAsiaTheme="minorEastAsia"/>
        </w:rPr>
      </w:pPr>
      <w:r w:rsidRPr="005420CB">
        <w:rPr>
          <w:rFonts w:eastAsiaTheme="minorEastAsia"/>
          <w:highlight w:val="yellow"/>
        </w:rPr>
        <w:t>Все ответы верны</w:t>
      </w:r>
    </w:p>
    <w:p w:rsidR="005420CB" w:rsidRPr="005420CB" w:rsidRDefault="005420CB" w:rsidP="005420CB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Укажите верный ряд </w:t>
      </w:r>
      <w:proofErr w:type="spellStart"/>
      <w:r w:rsidRPr="005420CB">
        <w:t>сорбируемости</w:t>
      </w:r>
      <w:proofErr w:type="spellEnd"/>
      <w:r w:rsidRPr="005420CB">
        <w:t xml:space="preserve"> ионов на ионообменниках</w:t>
      </w:r>
      <w:r>
        <w:t>:</w:t>
      </w:r>
    </w:p>
    <w:p w:rsidR="005420CB" w:rsidRPr="005420CB" w:rsidRDefault="005420CB" w:rsidP="005420CB">
      <w:pPr>
        <w:pStyle w:val="a3"/>
        <w:numPr>
          <w:ilvl w:val="0"/>
          <w:numId w:val="25"/>
        </w:numPr>
        <w:rPr>
          <w:rFonts w:eastAsiaTheme="minorEastAsia"/>
          <w:lang w:val="en-US"/>
        </w:rPr>
      </w:pPr>
      <w:r w:rsidRPr="005420CB">
        <w:rPr>
          <w:rFonts w:eastAsiaTheme="minorEastAsia"/>
          <w:lang w:val="en-US"/>
        </w:rPr>
        <w:t>OH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  <w:r>
        <w:rPr>
          <w:rFonts w:eastAsiaTheme="minorEastAsia"/>
          <w:vertAlign w:val="superscript"/>
          <w:lang w:val="en-US"/>
        </w:rPr>
        <w:t xml:space="preserve"> </w:t>
      </w:r>
      <w:r>
        <w:rPr>
          <w:rFonts w:eastAsiaTheme="minorEastAsia"/>
          <w:lang w:val="en-US"/>
        </w:rPr>
        <w:t>&gt;</w:t>
      </w:r>
      <w:r>
        <w:rPr>
          <w:rFonts w:eastAsiaTheme="minorEastAsia"/>
          <w:vertAlign w:val="superscript"/>
          <w:lang w:val="en-US"/>
        </w:rPr>
        <w:t xml:space="preserve"> </w:t>
      </w:r>
      <w:r w:rsidRPr="005420CB">
        <w:rPr>
          <w:rFonts w:eastAsiaTheme="minorEastAsia"/>
          <w:lang w:val="en-US"/>
        </w:rPr>
        <w:t>Cl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  <w:r>
        <w:rPr>
          <w:rFonts w:eastAsiaTheme="minorEastAsia"/>
          <w:lang w:val="en-US"/>
        </w:rPr>
        <w:t>&gt;</w:t>
      </w:r>
      <w:r w:rsidRPr="005420CB">
        <w:rPr>
          <w:rFonts w:eastAsiaTheme="minorEastAsia"/>
          <w:lang w:val="en-US"/>
        </w:rPr>
        <w:t>BrO</w:t>
      </w:r>
      <w:r w:rsidRPr="005420CB">
        <w:rPr>
          <w:rFonts w:eastAsiaTheme="minorEastAsia"/>
          <w:vertAlign w:val="subscript"/>
          <w:lang w:val="en-US"/>
        </w:rPr>
        <w:t>3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  <w:r>
        <w:rPr>
          <w:rFonts w:eastAsiaTheme="minorEastAsia"/>
          <w:lang w:val="en-US"/>
        </w:rPr>
        <w:t>&gt;</w:t>
      </w:r>
      <w:r w:rsidRPr="005420CB">
        <w:rPr>
          <w:rFonts w:eastAsiaTheme="minorEastAsia"/>
          <w:lang w:val="en-US"/>
        </w:rPr>
        <w:t>Br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  <w:r>
        <w:rPr>
          <w:rFonts w:eastAsiaTheme="minorEastAsia"/>
          <w:lang w:val="en-US"/>
        </w:rPr>
        <w:t>&gt;</w:t>
      </w:r>
      <w:r w:rsidRPr="005420CB">
        <w:rPr>
          <w:rFonts w:eastAsiaTheme="minorEastAsia"/>
          <w:lang w:val="en-US"/>
        </w:rPr>
        <w:t>SCN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</w:p>
    <w:p w:rsidR="005420CB" w:rsidRPr="005420CB" w:rsidRDefault="005420CB" w:rsidP="005420CB">
      <w:pPr>
        <w:pStyle w:val="a3"/>
        <w:numPr>
          <w:ilvl w:val="0"/>
          <w:numId w:val="25"/>
        </w:numPr>
        <w:rPr>
          <w:rFonts w:eastAsiaTheme="minorEastAsia"/>
          <w:highlight w:val="yellow"/>
          <w:lang w:val="en-US"/>
        </w:rPr>
      </w:pPr>
      <w:r w:rsidRPr="005420CB">
        <w:rPr>
          <w:rFonts w:eastAsiaTheme="minorEastAsia"/>
          <w:highlight w:val="yellow"/>
          <w:lang w:val="en-US"/>
        </w:rPr>
        <w:t>Li</w:t>
      </w:r>
      <w:r w:rsidRPr="005420CB">
        <w:rPr>
          <w:rFonts w:eastAsiaTheme="minorEastAsia"/>
          <w:highlight w:val="yellow"/>
          <w:vertAlign w:val="superscript"/>
          <w:lang w:val="en-US"/>
        </w:rPr>
        <w:t>+</w:t>
      </w:r>
      <w:r w:rsidRPr="005420CB">
        <w:rPr>
          <w:rFonts w:eastAsiaTheme="minorEastAsia"/>
          <w:highlight w:val="yellow"/>
          <w:lang w:val="en-US"/>
        </w:rPr>
        <w:sym w:font="Symbol" w:char="F03C"/>
      </w:r>
      <w:r w:rsidRPr="005420CB">
        <w:rPr>
          <w:rFonts w:eastAsiaTheme="minorEastAsia"/>
          <w:highlight w:val="yellow"/>
          <w:lang w:val="en-US"/>
        </w:rPr>
        <w:t>H</w:t>
      </w:r>
      <w:r w:rsidRPr="005420CB">
        <w:rPr>
          <w:rFonts w:eastAsiaTheme="minorEastAsia"/>
          <w:highlight w:val="yellow"/>
          <w:vertAlign w:val="superscript"/>
          <w:lang w:val="en-US"/>
        </w:rPr>
        <w:t xml:space="preserve"> +</w:t>
      </w:r>
      <w:r w:rsidRPr="005420CB">
        <w:rPr>
          <w:rFonts w:eastAsiaTheme="minorEastAsia"/>
          <w:highlight w:val="yellow"/>
          <w:lang w:val="en-US"/>
        </w:rPr>
        <w:sym w:font="Symbol" w:char="F03C"/>
      </w:r>
      <w:r w:rsidRPr="005420CB">
        <w:rPr>
          <w:rFonts w:eastAsiaTheme="minorEastAsia"/>
          <w:highlight w:val="yellow"/>
          <w:lang w:val="en-US"/>
        </w:rPr>
        <w:t>Na</w:t>
      </w:r>
      <w:r w:rsidRPr="005420CB">
        <w:rPr>
          <w:rFonts w:eastAsiaTheme="minorEastAsia"/>
          <w:highlight w:val="yellow"/>
          <w:vertAlign w:val="superscript"/>
          <w:lang w:val="en-US"/>
        </w:rPr>
        <w:t xml:space="preserve"> +</w:t>
      </w:r>
      <w:r w:rsidRPr="005420CB">
        <w:rPr>
          <w:rFonts w:eastAsiaTheme="minorEastAsia"/>
          <w:highlight w:val="yellow"/>
          <w:lang w:val="en-US"/>
        </w:rPr>
        <w:sym w:font="Symbol" w:char="F03C"/>
      </w:r>
      <w:r w:rsidRPr="005420CB">
        <w:rPr>
          <w:rFonts w:eastAsiaTheme="minorEastAsia"/>
          <w:highlight w:val="yellow"/>
          <w:lang w:val="en-US"/>
        </w:rPr>
        <w:t>K</w:t>
      </w:r>
      <w:r w:rsidRPr="005420CB">
        <w:rPr>
          <w:rFonts w:eastAsiaTheme="minorEastAsia"/>
          <w:highlight w:val="yellow"/>
          <w:vertAlign w:val="superscript"/>
          <w:lang w:val="en-US"/>
        </w:rPr>
        <w:t xml:space="preserve"> +</w:t>
      </w:r>
      <w:r w:rsidRPr="005420CB">
        <w:rPr>
          <w:rFonts w:eastAsiaTheme="minorEastAsia"/>
          <w:highlight w:val="yellow"/>
          <w:lang w:val="en-US"/>
        </w:rPr>
        <w:sym w:font="Symbol" w:char="F03C"/>
      </w:r>
      <w:r w:rsidRPr="005420CB">
        <w:rPr>
          <w:rFonts w:eastAsiaTheme="minorEastAsia"/>
          <w:highlight w:val="yellow"/>
          <w:lang w:val="en-US"/>
        </w:rPr>
        <w:t>Ag</w:t>
      </w:r>
      <w:r w:rsidRPr="005420CB">
        <w:rPr>
          <w:rFonts w:eastAsiaTheme="minorEastAsia"/>
          <w:highlight w:val="yellow"/>
          <w:vertAlign w:val="superscript"/>
          <w:lang w:val="en-US"/>
        </w:rPr>
        <w:t xml:space="preserve"> +</w:t>
      </w:r>
      <w:r w:rsidRPr="005420CB">
        <w:rPr>
          <w:rFonts w:eastAsiaTheme="minorEastAsia"/>
          <w:highlight w:val="yellow"/>
          <w:lang w:val="en-US"/>
        </w:rPr>
        <w:sym w:font="Symbol" w:char="F03C"/>
      </w:r>
      <w:r w:rsidRPr="005420CB">
        <w:rPr>
          <w:rFonts w:eastAsiaTheme="minorEastAsia"/>
          <w:highlight w:val="yellow"/>
          <w:lang w:val="en-US"/>
        </w:rPr>
        <w:t>Mg</w:t>
      </w:r>
      <w:r w:rsidRPr="005420CB">
        <w:rPr>
          <w:rFonts w:eastAsiaTheme="minorEastAsia"/>
          <w:highlight w:val="yellow"/>
          <w:vertAlign w:val="superscript"/>
          <w:lang w:val="en-US"/>
        </w:rPr>
        <w:t>2+</w:t>
      </w:r>
    </w:p>
    <w:p w:rsidR="005420CB" w:rsidRPr="005420CB" w:rsidRDefault="005420CB" w:rsidP="005420CB">
      <w:pPr>
        <w:pStyle w:val="a3"/>
        <w:numPr>
          <w:ilvl w:val="0"/>
          <w:numId w:val="25"/>
        </w:numPr>
        <w:rPr>
          <w:rFonts w:eastAsiaTheme="minorEastAsia"/>
          <w:lang w:val="en-US"/>
        </w:rPr>
      </w:pPr>
      <w:r w:rsidRPr="005420CB">
        <w:rPr>
          <w:rFonts w:eastAsiaTheme="minorEastAsia"/>
          <w:lang w:val="en-US"/>
        </w:rPr>
        <w:t>Li</w:t>
      </w:r>
      <w:r w:rsidRPr="005420CB">
        <w:rPr>
          <w:rFonts w:eastAsiaTheme="minorEastAsia"/>
          <w:vertAlign w:val="superscript"/>
          <w:lang w:val="en-US"/>
        </w:rPr>
        <w:t>+</w:t>
      </w:r>
      <w:r>
        <w:rPr>
          <w:rFonts w:eastAsiaTheme="minorEastAsia"/>
          <w:lang w:val="en-US"/>
        </w:rPr>
        <w:t>&gt;</w:t>
      </w:r>
      <w:r w:rsidRPr="005420CB">
        <w:rPr>
          <w:rFonts w:eastAsiaTheme="minorEastAsia"/>
          <w:lang w:val="en-US"/>
        </w:rPr>
        <w:t>H</w:t>
      </w:r>
      <w:r w:rsidRPr="005420CB">
        <w:rPr>
          <w:rFonts w:eastAsiaTheme="minorEastAsia"/>
          <w:vertAlign w:val="superscript"/>
          <w:lang w:val="en-US"/>
        </w:rPr>
        <w:t xml:space="preserve"> +</w:t>
      </w:r>
      <w:r>
        <w:rPr>
          <w:rFonts w:eastAsiaTheme="minorEastAsia"/>
          <w:lang w:val="en-US"/>
        </w:rPr>
        <w:t>&gt;</w:t>
      </w:r>
      <w:r w:rsidRPr="005420CB">
        <w:rPr>
          <w:rFonts w:eastAsiaTheme="minorEastAsia"/>
          <w:lang w:val="en-US"/>
        </w:rPr>
        <w:t>Na</w:t>
      </w:r>
      <w:r w:rsidRPr="005420CB">
        <w:rPr>
          <w:rFonts w:eastAsiaTheme="minorEastAsia"/>
          <w:vertAlign w:val="superscript"/>
          <w:lang w:val="en-US"/>
        </w:rPr>
        <w:t xml:space="preserve"> +</w:t>
      </w:r>
      <w:r>
        <w:rPr>
          <w:rFonts w:eastAsiaTheme="minorEastAsia"/>
          <w:lang w:val="en-US"/>
        </w:rPr>
        <w:t>&gt;</w:t>
      </w:r>
      <w:r w:rsidRPr="005420CB">
        <w:rPr>
          <w:rFonts w:eastAsiaTheme="minorEastAsia"/>
          <w:lang w:val="en-US"/>
        </w:rPr>
        <w:t>K</w:t>
      </w:r>
      <w:r w:rsidRPr="005420CB">
        <w:rPr>
          <w:rFonts w:eastAsiaTheme="minorEastAsia"/>
          <w:vertAlign w:val="superscript"/>
          <w:lang w:val="en-US"/>
        </w:rPr>
        <w:t xml:space="preserve"> +</w:t>
      </w:r>
      <w:r>
        <w:rPr>
          <w:rFonts w:eastAsiaTheme="minorEastAsia"/>
          <w:lang w:val="en-US"/>
        </w:rPr>
        <w:t>&gt;</w:t>
      </w:r>
      <w:r w:rsidRPr="005420CB">
        <w:rPr>
          <w:rFonts w:eastAsiaTheme="minorEastAsia"/>
          <w:lang w:val="en-US"/>
        </w:rPr>
        <w:t>Ag</w:t>
      </w:r>
      <w:r w:rsidRPr="005420CB">
        <w:rPr>
          <w:rFonts w:eastAsiaTheme="minorEastAsia"/>
          <w:vertAlign w:val="superscript"/>
          <w:lang w:val="en-US"/>
        </w:rPr>
        <w:t xml:space="preserve"> +</w:t>
      </w:r>
      <w:r>
        <w:rPr>
          <w:rFonts w:eastAsiaTheme="minorEastAsia"/>
          <w:lang w:val="en-US"/>
        </w:rPr>
        <w:t>&gt;</w:t>
      </w:r>
      <w:r w:rsidRPr="005420CB">
        <w:rPr>
          <w:rFonts w:eastAsiaTheme="minorEastAsia"/>
          <w:lang w:val="en-US"/>
        </w:rPr>
        <w:t>Mg</w:t>
      </w:r>
      <w:r w:rsidRPr="005420CB">
        <w:rPr>
          <w:rFonts w:eastAsiaTheme="minorEastAsia"/>
          <w:vertAlign w:val="superscript"/>
          <w:lang w:val="en-US"/>
        </w:rPr>
        <w:t>2+</w:t>
      </w:r>
    </w:p>
    <w:p w:rsidR="00E2159E" w:rsidRPr="00341E74" w:rsidRDefault="005420CB" w:rsidP="00CB1B2D">
      <w:pPr>
        <w:pStyle w:val="a3"/>
        <w:numPr>
          <w:ilvl w:val="0"/>
          <w:numId w:val="25"/>
        </w:numPr>
        <w:rPr>
          <w:rFonts w:eastAsiaTheme="minorEastAsia"/>
          <w:lang w:val="en-US"/>
        </w:rPr>
      </w:pPr>
      <w:r w:rsidRPr="005420CB">
        <w:rPr>
          <w:rFonts w:eastAsiaTheme="minorEastAsia"/>
          <w:lang w:val="en-US"/>
        </w:rPr>
        <w:t>OH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  <w:r w:rsidRPr="005420CB">
        <w:rPr>
          <w:rFonts w:eastAsiaTheme="minorEastAsia"/>
          <w:lang w:val="en-US"/>
        </w:rPr>
        <w:sym w:font="Symbol" w:char="F03C"/>
      </w:r>
      <w:r w:rsidRPr="005420CB">
        <w:rPr>
          <w:rFonts w:eastAsiaTheme="minorEastAsia"/>
          <w:lang w:val="en-US"/>
        </w:rPr>
        <w:t>Cl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  <w:r w:rsidRPr="005420CB">
        <w:rPr>
          <w:rFonts w:eastAsiaTheme="minorEastAsia"/>
          <w:lang w:val="en-US"/>
        </w:rPr>
        <w:sym w:font="Symbol" w:char="F03C"/>
      </w:r>
      <w:r w:rsidRPr="005420CB">
        <w:rPr>
          <w:rFonts w:eastAsiaTheme="minorEastAsia"/>
          <w:lang w:val="en-US"/>
        </w:rPr>
        <w:t>BrO</w:t>
      </w:r>
      <w:r w:rsidRPr="005420CB">
        <w:rPr>
          <w:rFonts w:eastAsiaTheme="minorEastAsia"/>
          <w:vertAlign w:val="subscript"/>
          <w:lang w:val="en-US"/>
        </w:rPr>
        <w:t>3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  <w:r w:rsidRPr="005420CB">
        <w:rPr>
          <w:rFonts w:eastAsiaTheme="minorEastAsia"/>
          <w:lang w:val="en-US"/>
        </w:rPr>
        <w:sym w:font="Symbol" w:char="F03C"/>
      </w:r>
      <w:r w:rsidRPr="005420CB">
        <w:rPr>
          <w:rFonts w:eastAsiaTheme="minorEastAsia"/>
          <w:lang w:val="en-US"/>
        </w:rPr>
        <w:t xml:space="preserve"> SCN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  <w:r w:rsidRPr="005420CB">
        <w:rPr>
          <w:rFonts w:eastAsiaTheme="minorEastAsia"/>
          <w:lang w:val="en-US"/>
        </w:rPr>
        <w:sym w:font="Symbol" w:char="F03C"/>
      </w:r>
      <w:r w:rsidRPr="005420CB">
        <w:rPr>
          <w:rFonts w:eastAsiaTheme="minorEastAsia"/>
          <w:lang w:val="en-US"/>
        </w:rPr>
        <w:t xml:space="preserve"> Br</w:t>
      </w:r>
      <w:r w:rsidRPr="005420CB">
        <w:rPr>
          <w:rFonts w:eastAsiaTheme="minorEastAsia"/>
          <w:vertAlign w:val="superscript"/>
          <w:lang w:val="en-US"/>
        </w:rPr>
        <w:sym w:font="Symbol" w:char="F02D"/>
      </w:r>
      <w:bookmarkStart w:id="0" w:name="_GoBack"/>
      <w:bookmarkEnd w:id="0"/>
    </w:p>
    <w:sectPr w:rsidR="00E2159E" w:rsidRPr="0034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902"/>
    <w:multiLevelType w:val="hybridMultilevel"/>
    <w:tmpl w:val="11A2FAB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55961"/>
    <w:multiLevelType w:val="hybridMultilevel"/>
    <w:tmpl w:val="2C40EF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4137BA"/>
    <w:multiLevelType w:val="multilevel"/>
    <w:tmpl w:val="D1E855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E0613C"/>
    <w:multiLevelType w:val="hybridMultilevel"/>
    <w:tmpl w:val="261685C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584456"/>
    <w:multiLevelType w:val="hybridMultilevel"/>
    <w:tmpl w:val="16CAC17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74B2D"/>
    <w:multiLevelType w:val="hybridMultilevel"/>
    <w:tmpl w:val="9872E5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9C581D"/>
    <w:multiLevelType w:val="multilevel"/>
    <w:tmpl w:val="D1E855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9A32D9"/>
    <w:multiLevelType w:val="multilevel"/>
    <w:tmpl w:val="D1E855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A7A471F"/>
    <w:multiLevelType w:val="hybridMultilevel"/>
    <w:tmpl w:val="4924572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472D3"/>
    <w:multiLevelType w:val="hybridMultilevel"/>
    <w:tmpl w:val="CFEAE2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D1E90"/>
    <w:multiLevelType w:val="hybridMultilevel"/>
    <w:tmpl w:val="C7BE55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C56C74"/>
    <w:multiLevelType w:val="hybridMultilevel"/>
    <w:tmpl w:val="E70416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255F"/>
    <w:multiLevelType w:val="hybridMultilevel"/>
    <w:tmpl w:val="E51AA1E2"/>
    <w:lvl w:ilvl="0" w:tplc="04190019">
      <w:start w:val="1"/>
      <w:numFmt w:val="lowerLetter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608711B"/>
    <w:multiLevelType w:val="hybridMultilevel"/>
    <w:tmpl w:val="8228B308"/>
    <w:lvl w:ilvl="0" w:tplc="B0B0EB34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4F111E"/>
    <w:multiLevelType w:val="multilevel"/>
    <w:tmpl w:val="BC06E0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DE36B3"/>
    <w:multiLevelType w:val="hybridMultilevel"/>
    <w:tmpl w:val="5A444454"/>
    <w:lvl w:ilvl="0" w:tplc="04190019">
      <w:start w:val="1"/>
      <w:numFmt w:val="lowerLetter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EB41E28"/>
    <w:multiLevelType w:val="hybridMultilevel"/>
    <w:tmpl w:val="7B7CA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B62C3"/>
    <w:multiLevelType w:val="hybridMultilevel"/>
    <w:tmpl w:val="F2368BA0"/>
    <w:lvl w:ilvl="0" w:tplc="FCBC65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E1D23"/>
    <w:multiLevelType w:val="hybridMultilevel"/>
    <w:tmpl w:val="B25E3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BA1645"/>
    <w:multiLevelType w:val="multilevel"/>
    <w:tmpl w:val="D1E855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DC5093"/>
    <w:multiLevelType w:val="hybridMultilevel"/>
    <w:tmpl w:val="C6A65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C2549E"/>
    <w:multiLevelType w:val="multilevel"/>
    <w:tmpl w:val="D1E855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AF4105"/>
    <w:multiLevelType w:val="hybridMultilevel"/>
    <w:tmpl w:val="0FAA5116"/>
    <w:lvl w:ilvl="0" w:tplc="5114CE0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DD233D"/>
    <w:multiLevelType w:val="hybridMultilevel"/>
    <w:tmpl w:val="12406A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1A01DA"/>
    <w:multiLevelType w:val="multilevel"/>
    <w:tmpl w:val="D1E855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6"/>
  </w:num>
  <w:num w:numId="5">
    <w:abstractNumId w:val="7"/>
  </w:num>
  <w:num w:numId="6">
    <w:abstractNumId w:val="21"/>
  </w:num>
  <w:num w:numId="7">
    <w:abstractNumId w:val="24"/>
  </w:num>
  <w:num w:numId="8">
    <w:abstractNumId w:val="14"/>
  </w:num>
  <w:num w:numId="9">
    <w:abstractNumId w:val="4"/>
  </w:num>
  <w:num w:numId="10">
    <w:abstractNumId w:val="10"/>
  </w:num>
  <w:num w:numId="11">
    <w:abstractNumId w:val="18"/>
  </w:num>
  <w:num w:numId="12">
    <w:abstractNumId w:val="20"/>
  </w:num>
  <w:num w:numId="13">
    <w:abstractNumId w:val="16"/>
  </w:num>
  <w:num w:numId="14">
    <w:abstractNumId w:val="5"/>
  </w:num>
  <w:num w:numId="15">
    <w:abstractNumId w:val="9"/>
  </w:num>
  <w:num w:numId="16">
    <w:abstractNumId w:val="11"/>
  </w:num>
  <w:num w:numId="17">
    <w:abstractNumId w:val="15"/>
  </w:num>
  <w:num w:numId="18">
    <w:abstractNumId w:val="0"/>
  </w:num>
  <w:num w:numId="19">
    <w:abstractNumId w:val="22"/>
  </w:num>
  <w:num w:numId="20">
    <w:abstractNumId w:val="12"/>
  </w:num>
  <w:num w:numId="21">
    <w:abstractNumId w:val="8"/>
  </w:num>
  <w:num w:numId="22">
    <w:abstractNumId w:val="3"/>
  </w:num>
  <w:num w:numId="23">
    <w:abstractNumId w:val="23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88"/>
    <w:rsid w:val="0003305B"/>
    <w:rsid w:val="00321BB5"/>
    <w:rsid w:val="00341E74"/>
    <w:rsid w:val="0043594F"/>
    <w:rsid w:val="004A6788"/>
    <w:rsid w:val="005420CB"/>
    <w:rsid w:val="007E178A"/>
    <w:rsid w:val="00823981"/>
    <w:rsid w:val="00986D97"/>
    <w:rsid w:val="00C36AF2"/>
    <w:rsid w:val="00CB1B2D"/>
    <w:rsid w:val="00E2159E"/>
    <w:rsid w:val="00E76C02"/>
    <w:rsid w:val="00E8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1D95"/>
  <w15:chartTrackingRefBased/>
  <w15:docId w15:val="{6FC5C385-A2DB-4AA2-9B55-C166FD3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9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36AF2"/>
    <w:rPr>
      <w:color w:val="808080"/>
    </w:rPr>
  </w:style>
  <w:style w:type="paragraph" w:styleId="a5">
    <w:name w:val="Normal (Web)"/>
    <w:basedOn w:val="a"/>
    <w:uiPriority w:val="99"/>
    <w:semiHidden/>
    <w:unhideWhenUsed/>
    <w:rsid w:val="00E8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486F-C405-4F97-986A-3A5A7ECC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7</cp:revision>
  <dcterms:created xsi:type="dcterms:W3CDTF">2020-04-28T11:46:00Z</dcterms:created>
  <dcterms:modified xsi:type="dcterms:W3CDTF">2020-04-28T13:52:00Z</dcterms:modified>
</cp:coreProperties>
</file>