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5D" w:rsidRPr="008B741B" w:rsidRDefault="008013F4" w:rsidP="008B7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8B741B">
        <w:rPr>
          <w:rFonts w:ascii="Times New Roman" w:hAnsi="Times New Roman" w:cs="Times New Roman"/>
          <w:b/>
          <w:sz w:val="28"/>
          <w:szCs w:val="28"/>
        </w:rPr>
        <w:t>Sodium</w:t>
      </w:r>
      <w:proofErr w:type="spellEnd"/>
      <w:r w:rsidRPr="008B74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741B">
        <w:rPr>
          <w:rFonts w:ascii="Times New Roman" w:hAnsi="Times New Roman" w:cs="Times New Roman"/>
          <w:b/>
          <w:sz w:val="28"/>
          <w:szCs w:val="28"/>
        </w:rPr>
        <w:t>citrate</w:t>
      </w:r>
      <w:proofErr w:type="spellEnd"/>
      <w:r w:rsidRPr="008B74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741B">
        <w:rPr>
          <w:rFonts w:ascii="Times New Roman" w:hAnsi="Times New Roman" w:cs="Times New Roman"/>
          <w:b/>
          <w:sz w:val="28"/>
          <w:szCs w:val="28"/>
        </w:rPr>
        <w:t>dihydrate</w:t>
      </w:r>
      <w:proofErr w:type="spellEnd"/>
    </w:p>
    <w:p w:rsidR="008013F4" w:rsidRPr="008B741B" w:rsidRDefault="008013F4" w:rsidP="008B741B">
      <w:pPr>
        <w:jc w:val="center"/>
        <w:rPr>
          <w:rFonts w:ascii="Times New Roman" w:hAnsi="Times New Roman" w:cs="Times New Roman"/>
        </w:rPr>
      </w:pPr>
      <w:proofErr w:type="spellStart"/>
      <w:r w:rsidRPr="008B741B">
        <w:rPr>
          <w:rFonts w:ascii="Times New Roman" w:hAnsi="Times New Roman" w:cs="Times New Roman"/>
          <w:b/>
          <w:sz w:val="28"/>
          <w:szCs w:val="28"/>
          <w:lang w:val="en-US"/>
        </w:rPr>
        <w:t>Natrii</w:t>
      </w:r>
      <w:proofErr w:type="spellEnd"/>
      <w:r w:rsidRPr="008B74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741B">
        <w:rPr>
          <w:rFonts w:ascii="Times New Roman" w:hAnsi="Times New Roman" w:cs="Times New Roman"/>
          <w:b/>
          <w:sz w:val="28"/>
          <w:szCs w:val="28"/>
          <w:lang w:val="en-US"/>
        </w:rPr>
        <w:t>citras</w:t>
      </w:r>
      <w:proofErr w:type="spellEnd"/>
      <w:r w:rsidRPr="008B74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741B">
        <w:rPr>
          <w:rFonts w:ascii="Times New Roman" w:hAnsi="Times New Roman" w:cs="Times New Roman"/>
          <w:b/>
          <w:sz w:val="28"/>
          <w:szCs w:val="28"/>
          <w:lang w:val="en-US"/>
        </w:rPr>
        <w:t>dihydricus</w:t>
      </w:r>
      <w:proofErr w:type="spellEnd"/>
    </w:p>
    <w:p w:rsidR="008013F4" w:rsidRPr="008B741B" w:rsidRDefault="008013F4" w:rsidP="008B741B">
      <w:pPr>
        <w:jc w:val="center"/>
        <w:rPr>
          <w:rFonts w:ascii="Times New Roman" w:hAnsi="Times New Roman" w:cs="Times New Roman"/>
        </w:rPr>
      </w:pPr>
      <w:r w:rsidRPr="008B741B">
        <w:rPr>
          <w:rFonts w:ascii="Times New Roman" w:hAnsi="Times New Roman" w:cs="Times New Roman"/>
        </w:rPr>
        <w:t xml:space="preserve">2-Hydroxypropane-1,2,3-trisodium </w:t>
      </w:r>
      <w:proofErr w:type="spellStart"/>
      <w:r w:rsidRPr="008B741B">
        <w:rPr>
          <w:rFonts w:ascii="Times New Roman" w:hAnsi="Times New Roman" w:cs="Times New Roman"/>
        </w:rPr>
        <w:t>tricarbonate</w:t>
      </w:r>
      <w:proofErr w:type="spellEnd"/>
      <w:r w:rsidRPr="008B741B">
        <w:rPr>
          <w:rFonts w:ascii="Times New Roman" w:hAnsi="Times New Roman" w:cs="Times New Roman"/>
        </w:rPr>
        <w:t xml:space="preserve"> </w:t>
      </w:r>
      <w:proofErr w:type="spellStart"/>
      <w:r w:rsidRPr="008B741B">
        <w:rPr>
          <w:rFonts w:ascii="Times New Roman" w:hAnsi="Times New Roman" w:cs="Times New Roman"/>
        </w:rPr>
        <w:t>dihydrate</w:t>
      </w:r>
      <w:proofErr w:type="spellEnd"/>
    </w:p>
    <w:bookmarkEnd w:id="0"/>
    <w:p w:rsidR="008013F4" w:rsidRDefault="008013F4" w:rsidP="008013F4">
      <w:pPr>
        <w:jc w:val="both"/>
      </w:pPr>
    </w:p>
    <w:p w:rsidR="008013F4" w:rsidRDefault="008013F4" w:rsidP="008013F4">
      <w:pPr>
        <w:jc w:val="both"/>
      </w:pPr>
      <w:r>
        <w:object w:dxaOrig="2688" w:dyaOrig="1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79.5pt" o:ole="">
            <v:imagedata r:id="rId4" o:title=""/>
          </v:shape>
          <o:OLEObject Type="Embed" ProgID="ChemWindow.Document" ShapeID="_x0000_i1025" DrawAspect="Content" ObjectID="_1676291277" r:id="rId5"/>
        </w:object>
      </w:r>
    </w:p>
    <w:tbl>
      <w:tblPr>
        <w:tblW w:w="139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395"/>
        <w:gridCol w:w="175"/>
        <w:gridCol w:w="4395"/>
      </w:tblGrid>
      <w:tr w:rsidR="008013F4" w:rsidRPr="002D5D97" w:rsidTr="008013F4">
        <w:trPr>
          <w:gridAfter w:val="2"/>
          <w:wAfter w:w="4570" w:type="dxa"/>
          <w:trHeight w:val="260"/>
        </w:trPr>
        <w:tc>
          <w:tcPr>
            <w:tcW w:w="4961" w:type="dxa"/>
            <w:vAlign w:val="center"/>
          </w:tcPr>
          <w:p w:rsidR="008013F4" w:rsidRPr="002D5D97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D9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D5D9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2D5D9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D5D9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2D5D97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r w:rsidRPr="002D5D9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D5D9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2D5D9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2D5D97">
              <w:rPr>
                <w:rFonts w:ascii="Times New Roman" w:hAnsi="Times New Roman" w:cs="Times New Roman"/>
                <w:sz w:val="28"/>
                <w:szCs w:val="28"/>
              </w:rPr>
              <w:t>·2H</w:t>
            </w:r>
            <w:r w:rsidRPr="002D5D9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D5D9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395" w:type="dxa"/>
            <w:vAlign w:val="center"/>
          </w:tcPr>
          <w:p w:rsidR="008013F4" w:rsidRPr="002D5D97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2D5D97">
              <w:rPr>
                <w:rFonts w:ascii="Times New Roman" w:hAnsi="Times New Roman" w:cs="Times New Roman"/>
                <w:sz w:val="28"/>
                <w:szCs w:val="28"/>
              </w:rPr>
              <w:t>. 294,10</w:t>
            </w:r>
          </w:p>
        </w:tc>
      </w:tr>
      <w:tr w:rsidR="008013F4" w:rsidRPr="008013F4" w:rsidTr="008013F4">
        <w:trPr>
          <w:trHeight w:val="260"/>
        </w:trPr>
        <w:tc>
          <w:tcPr>
            <w:tcW w:w="9531" w:type="dxa"/>
            <w:gridSpan w:val="3"/>
            <w:vAlign w:val="center"/>
          </w:tcPr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Contains not less than 99.0% and not more than 101.0% of sodium citrate C6H5Na3O7 2H2O in terms of the anhydrous substance.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13F4" w:rsidRPr="008013F4" w:rsidRDefault="008013F4" w:rsidP="008013F4">
            <w:pPr>
              <w:spacing w:after="0" w:line="360" w:lineRule="auto"/>
              <w:ind w:right="-439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Description.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White or off-white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rystalline powder or white or off-white, granular crystals, slightly diffusing in humid air.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Solubility. 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Easily soluble in water, practically insoluble in alcohol.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Authenticity. 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Qualitative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The substance gives characteristic reactions A and B to citrates (General Reactions to Authenticity General Pharmacopoeia Monograph).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Qualitative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The substance gives a characteristic reaction B to sodium (General Reactions to Authenticity General Pharmacopoeia Monograph).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 The clarity of the solution. A solution of 5 g of the substance in 50 ml of water must be transparent (General Pharmacopoeia Monograph "Transparency and turbidity of liquids").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 The color of the solution. The solution obtained in the test "The clarity of the solution" must be colorless (CFS "Degree of color of liquids", method 2).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pH.</w:t>
            </w:r>
            <w:proofErr w:type="spellEnd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From 7.8 to 8.3 (10% solution, OFS "</w:t>
            </w:r>
            <w:proofErr w:type="spellStart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Ionometry</w:t>
            </w:r>
            <w:proofErr w:type="spellEnd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", method 3).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Water.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less than 11.0% and not more than 13.0% (General Pharmacopoeia Monograph "Determination of water", method 1). For determination, about 0.3 g (accurately weighed) of the substance and, as a solvent, a mixture of 20 ml of methanol, 30 ml of </w:t>
            </w:r>
            <w:proofErr w:type="spellStart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formamide</w:t>
            </w:r>
            <w:proofErr w:type="spellEnd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5 g of salicylic acid are used.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Heavy metals.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more than 0.001%. The determination is carried out in accordance with "Heavy metals" using the solution prepared in the test "Solution clarity".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Iron.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more than 0.005%. The determination is carried out in accordance with the General Pharmacopoeia Monograph "Iron", method 1, in the ash residue obtained after combustion of 0.6 g of the substance (OFS "</w:t>
            </w:r>
            <w:proofErr w:type="spellStart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Sulphated</w:t>
            </w:r>
            <w:proofErr w:type="spellEnd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ash"), using a standard solution of iron (III) -ion 30 </w:t>
            </w:r>
            <w:r w:rsidRPr="008013F4">
              <w:rPr>
                <w:rFonts w:ascii="Times New Roman" w:hAnsi="Times New Roman" w:cs="Times New Roman"/>
                <w:sz w:val="28"/>
                <w:szCs w:val="28"/>
              </w:rPr>
              <w:t>μ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 / ml.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Calcium.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more than 0.03% (OFS "Calcium", method 1). 1 g of the substance is placed in a platinum crucible, carefully charred and calcined at a temperature of 600 ± 50 ° C. The residue in the crucible is dissolved in 2 ml of diluted acetic acid 30%, filtered, the crucible and the filter are washed with 2 times 3 ml each time, attaching the washing solution to the basic one, and the volume is adjusted to 10.0 ml with water.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Easily charring substances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To 0.2 g of the substance add 10 ml of sulfuric acid and heat in a water bath at 90 ± 1 ° C for 60 minutes. Cool quickly. The color of the solution must withstand comparison with the standard Y2 or GY2 (General Pharmacopoeia Monograph "Color Degree of Liquids", method 2).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Arsenic.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more than 0.0002% (OFS "Arsenic", method 1). For determination, use 0.25 g of the substance.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Oxalates.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g of the drug is dissolved in a mixture of 1 ml of water and 3 ml of diluted hydrochloric acid 8.3%, add 4 ml of alcohol 95% and 0.2 ml of 20% calcium chloride solution. After 1 hour, the solution should remain clear.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Sulfates.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more than 0.01% (OFS "Sulfates", method 1). For determination, use 10 ml of the solution obtained in the test "Solution clarity".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Tartrates. 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g of the substance is dissolved in 2 ml of water. Add 1 ml of 10% aqueous solution of potassium acetate and 1 ml of diluted acetic acid 30%. When rubbing the walls of the test tube with a glass rod, no crystalline precipitate should form.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Chlorides.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more than 0.002% (OFC "Chlorides"). For determination, use 10 ml of the solution obtained in the test "Solution clarity".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* </w:t>
            </w:r>
            <w:proofErr w:type="spellStart"/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Pyrogenicity</w:t>
            </w:r>
            <w:proofErr w:type="spellEnd"/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substance must be </w:t>
            </w:r>
            <w:proofErr w:type="spellStart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pyrogen</w:t>
            </w:r>
            <w:proofErr w:type="spellEnd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-free (OFS "</w:t>
            </w:r>
            <w:proofErr w:type="spellStart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Pyrogenicity</w:t>
            </w:r>
            <w:proofErr w:type="spellEnd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"). Test dose: 10 ml of the prepared solution per 1 kg of rabbit weight. Solution preparation: 100 mg of the substance and 75 mg of calcium chloride are dissolved in 10 ml of water for injection.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Microbiological purity.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accordance with the General Pharmacopoeia Monograph "Microbiological purity".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Quantitation.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 0.2 g (accurately weighed) of the substance is dissolved by heating to 50 ° C in 50 ml of anhydrous acetic acid and titrated with 0.1 M </w:t>
            </w:r>
            <w:proofErr w:type="spellStart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perchloric</w:t>
            </w:r>
            <w:proofErr w:type="spellEnd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acid solution. The end point of titration is determined </w:t>
            </w:r>
            <w:proofErr w:type="spellStart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potentiometrically</w:t>
            </w:r>
            <w:proofErr w:type="spellEnd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(OFS "Potentiometric titration") or with an indicator (0.25 ml of 2% </w:t>
            </w:r>
            <w:proofErr w:type="spellStart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naphtholbenzein</w:t>
            </w:r>
            <w:proofErr w:type="spellEnd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solution) until a green color appears.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control experiment is carried out in parallel.</w:t>
            </w:r>
          </w:p>
          <w:p w:rsidR="008B741B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ml of 0.1 M </w:t>
            </w:r>
            <w:proofErr w:type="spellStart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perchloric</w:t>
            </w:r>
            <w:proofErr w:type="spellEnd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acid solution corresponds to 8.602 mg of anhydrous sodium citrate C6H5Na3O7.</w:t>
            </w:r>
          </w:p>
          <w:p w:rsidR="008B741B" w:rsidRPr="008013F4" w:rsidRDefault="008B741B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4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Ion exchange chromatography:</w:t>
            </w:r>
            <w:r w:rsidRPr="008B7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 1.0 substance (accurately weighed) is dissolved in freshly boiled and cooled water in a volumetric flask with a capacity of 100 ml and the volume of the solution is brought to the mark with water. 10 ml of the resulting solution is quantitatively transferred to a column with a cation exchanger (Universal cation exchanger -1 or Universal cation exchanger -2 in the H-form). The liquids are allowed to drain at a rate of 20-25 drops per minute. The column is washed with freshly boiled and cooled water (50-70 ml) until neutral to methyl orange. The filtrate and wash water are collected in a flask and titrated with 0.05 M sodium hydroxide solution (indicator is phenolphthalein. 1 ml of 0.05 M sodium hydroxide solution corresponds to 4.301 mg of the substance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Storage.</w:t>
            </w: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a tightly closed package.</w:t>
            </w: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 Control according to the quality indicators "Solution clarity", "Solution color" and "</w:t>
            </w:r>
            <w:proofErr w:type="spellStart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Pyrogenicity</w:t>
            </w:r>
            <w:proofErr w:type="spellEnd"/>
            <w:r w:rsidRPr="0080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 is carried out in a substance intended for the production of drugs for parenteral use.</w:t>
            </w:r>
          </w:p>
        </w:tc>
        <w:tc>
          <w:tcPr>
            <w:tcW w:w="4395" w:type="dxa"/>
            <w:vAlign w:val="center"/>
          </w:tcPr>
          <w:p w:rsidR="008013F4" w:rsidRPr="008013F4" w:rsidRDefault="008013F4" w:rsidP="008013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013F4" w:rsidRPr="008013F4" w:rsidRDefault="008013F4" w:rsidP="008013F4">
      <w:pPr>
        <w:jc w:val="both"/>
        <w:rPr>
          <w:lang w:val="en-US"/>
        </w:rPr>
      </w:pPr>
    </w:p>
    <w:sectPr w:rsidR="008013F4" w:rsidRPr="0080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F4"/>
    <w:rsid w:val="0025145D"/>
    <w:rsid w:val="008013F4"/>
    <w:rsid w:val="008B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201C2"/>
  <w15:chartTrackingRefBased/>
  <w15:docId w15:val="{7466E257-B4BD-42B6-89B4-BAAFEDC9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2021-03-03T12:26:00Z</dcterms:created>
  <dcterms:modified xsi:type="dcterms:W3CDTF">2021-03-03T12:41:00Z</dcterms:modified>
</cp:coreProperties>
</file>