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olors10.xml" ContentType="application/vnd.ms-office.chartcolorstyle+xml"/>
  <Override PartName="/word/charts/style10.xml" ContentType="application/vnd.ms-office.chartstyle+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346" w:rsidRPr="006D4941" w:rsidRDefault="000A70F1" w:rsidP="00960658">
      <w:pPr>
        <w:autoSpaceDE w:val="0"/>
        <w:autoSpaceDN w:val="0"/>
        <w:adjustRightInd w:val="0"/>
        <w:spacing w:line="360" w:lineRule="auto"/>
        <w:ind w:right="283"/>
        <w:jc w:val="center"/>
        <w:rPr>
          <w:rFonts w:ascii="Times New Roman" w:hAnsi="Times New Roman"/>
          <w:b/>
          <w:sz w:val="28"/>
          <w:szCs w:val="28"/>
          <w:lang w:eastAsia="ru-RU"/>
        </w:rPr>
      </w:pPr>
      <w:bookmarkStart w:id="0" w:name="_GoBack"/>
      <w:bookmarkEnd w:id="0"/>
      <w:r w:rsidRPr="006D4941">
        <w:rPr>
          <w:rFonts w:ascii="Times New Roman" w:hAnsi="Times New Roman"/>
          <w:b/>
          <w:sz w:val="28"/>
          <w:szCs w:val="28"/>
          <w:lang w:eastAsia="ru-RU"/>
        </w:rPr>
        <w:t>Глава 1. Обзор литературы.</w:t>
      </w:r>
    </w:p>
    <w:p w:rsidR="000A70F1" w:rsidRPr="006D4941" w:rsidRDefault="000A70F1" w:rsidP="00960658">
      <w:pPr>
        <w:numPr>
          <w:ilvl w:val="1"/>
          <w:numId w:val="3"/>
        </w:numPr>
        <w:autoSpaceDE w:val="0"/>
        <w:autoSpaceDN w:val="0"/>
        <w:adjustRightInd w:val="0"/>
        <w:spacing w:line="360" w:lineRule="auto"/>
        <w:ind w:left="0" w:right="283" w:firstLine="0"/>
        <w:rPr>
          <w:rFonts w:ascii="Times New Roman" w:hAnsi="Times New Roman"/>
          <w:b/>
          <w:bCs/>
          <w:sz w:val="28"/>
          <w:szCs w:val="28"/>
          <w:lang w:eastAsia="ru-RU"/>
        </w:rPr>
      </w:pPr>
      <w:r w:rsidRPr="006D4941">
        <w:rPr>
          <w:rFonts w:ascii="Times New Roman" w:hAnsi="Times New Roman"/>
          <w:b/>
          <w:bCs/>
          <w:sz w:val="28"/>
          <w:szCs w:val="28"/>
          <w:lang w:eastAsia="ru-RU"/>
        </w:rPr>
        <w:t>Ошибки и осложнения при несъемном протезировании.</w:t>
      </w:r>
    </w:p>
    <w:p w:rsidR="00CC075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В 2009 году С.И. </w:t>
      </w:r>
      <w:proofErr w:type="spellStart"/>
      <w:r w:rsidRPr="00211133">
        <w:rPr>
          <w:rFonts w:ascii="Times New Roman" w:eastAsia="Times New Roman" w:hAnsi="Times New Roman" w:cs="Times New Roman"/>
          <w:color w:val="000000"/>
          <w:sz w:val="28"/>
          <w:szCs w:val="28"/>
        </w:rPr>
        <w:t>Гажва</w:t>
      </w:r>
      <w:proofErr w:type="spellEnd"/>
      <w:r w:rsidRPr="00211133">
        <w:rPr>
          <w:rFonts w:ascii="Times New Roman" w:eastAsia="Times New Roman" w:hAnsi="Times New Roman" w:cs="Times New Roman"/>
          <w:color w:val="000000"/>
          <w:sz w:val="28"/>
          <w:szCs w:val="28"/>
        </w:rPr>
        <w:t xml:space="preserve"> и О.А. Алешина в своей работе «Жалобы пациентов как один из показателей качества работы стоматолога-ортопеда» для журнала «Клиническая стоматология», изучив 800 жалоб, поступивших от пациентов стоматологических клиник, установили, что раньше, в период с 1993 по 1996 г. преобладали преимущественно жалобы на организацию работы в клинике, но с тех пор стало возрастать уже количество претензий на некачественное оказание стоматологической помощи. Это связанно с изменением законодательства в здравоохранении в связи с появлением рыночных отношений, с внедрением новых технологий, а также с улучшением правовой информированности пациентов.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Авторы провели анализ и установили, что частота неудовлетворительных результатов протезирования несъемными ортопедическими конструкциями в первые 2-3 года пользования составляет до 29%. После протезирования основными жалобами пациентов являлись расцементировка коронок, отсутствие контактов между зубными рядами, неудовлетворительная эстетика металлокерамических протезов, сколы керамики и боль в височно-нижнечелюстном суставе при жевании и в покое. Конечно, встречались и необоснованные жалобы, но доля их была мала и составила всего 7%.</w:t>
      </w:r>
    </w:p>
    <w:p w:rsidR="00CC075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Металлокерамические конструкции являются частым выбором при несъемном протезировании в силу отличных эстетических свойств материала конструкций. Керамика, по физическим и косметическим свойствам, более всего соответствует эмали зубов, и является биологически нейтральным материалом, однако такие конструкции не лишены минусов. В процессе использования металлокерамических протезов часто возникают разные осложнения. Одним из самых распространенных является откол </w:t>
      </w:r>
      <w:r w:rsidRPr="00211133">
        <w:rPr>
          <w:rFonts w:ascii="Times New Roman" w:eastAsia="Times New Roman" w:hAnsi="Times New Roman" w:cs="Times New Roman"/>
          <w:color w:val="000000"/>
          <w:sz w:val="28"/>
          <w:szCs w:val="28"/>
        </w:rPr>
        <w:lastRenderedPageBreak/>
        <w:t xml:space="preserve">керамической облицовки. Адгезия керамики к металлу обеспечивается Ван-дер-Ваальсовыми силами, механическим сцеплением за счет геометрии поверхности, химической связью оксидов в составе сплава и силами, возникающими при охлаждении из-за различия температурных коэффициентов сжатия фарфора и металла. Прочность связи металла с керамическим слоем зависит от толщины оксидной пленки на поверхности их раздела, метода уплотнения фарфорового слоя, скорости нагрева при обжиге и охлаждении, количества пор в фарфоре и многих других параметров. Если адгезионная связь недостаточно велика, происходит откол участков фарфоровой облицовки от металла с последующим оголением его поверхности. В случае недостаточной величины когезионной связи разрушение идет по поверхности керамической массы, сохраняющейся на части или на всей поверхности металла.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proofErr w:type="spellStart"/>
      <w:r w:rsidRPr="00211133">
        <w:rPr>
          <w:rFonts w:ascii="Times New Roman" w:eastAsia="Times New Roman" w:hAnsi="Times New Roman" w:cs="Times New Roman"/>
          <w:color w:val="000000"/>
          <w:sz w:val="28"/>
          <w:szCs w:val="28"/>
        </w:rPr>
        <w:t>Моторкина</w:t>
      </w:r>
      <w:proofErr w:type="spellEnd"/>
      <w:r w:rsidRPr="00211133">
        <w:rPr>
          <w:rFonts w:ascii="Times New Roman" w:eastAsia="Times New Roman" w:hAnsi="Times New Roman" w:cs="Times New Roman"/>
          <w:color w:val="000000"/>
          <w:sz w:val="28"/>
          <w:szCs w:val="28"/>
        </w:rPr>
        <w:t xml:space="preserve"> Т.В., Полянская О.Г. и </w:t>
      </w:r>
      <w:proofErr w:type="spellStart"/>
      <w:r w:rsidRPr="00211133">
        <w:rPr>
          <w:rFonts w:ascii="Times New Roman" w:eastAsia="Times New Roman" w:hAnsi="Times New Roman" w:cs="Times New Roman"/>
          <w:color w:val="000000"/>
          <w:sz w:val="28"/>
          <w:szCs w:val="28"/>
        </w:rPr>
        <w:t>Шемонаев</w:t>
      </w:r>
      <w:proofErr w:type="spellEnd"/>
      <w:r w:rsidRPr="00211133">
        <w:rPr>
          <w:rFonts w:ascii="Times New Roman" w:eastAsia="Times New Roman" w:hAnsi="Times New Roman" w:cs="Times New Roman"/>
          <w:color w:val="000000"/>
          <w:sz w:val="28"/>
          <w:szCs w:val="28"/>
        </w:rPr>
        <w:t xml:space="preserve"> В.И. в своей статье 2011 года «Возможные осложнения на этапах пользования цельнолитыми металлокерамическими конструкциями. Методы профилактики и лечения» для «Международного журнала экспериментального образования» выделяют три ситуации, приводящие к осложнениям применения металлокерамических протезов: побочное действие протезов, побочное действие стоматологических материалов и врачебные или технические ошибки. Авторы статьи отмечают, что ошибки врача или техника как причина осложнений встречаются наиболее часто. Объясняется это многоэтапностью и технологической сложностью изготовления таких протезов, что требует и от врача, и от зубного техника высокого профессионализма и точности выполнения работы.</w:t>
      </w:r>
    </w:p>
    <w:p w:rsidR="00CC075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Другие несъемные конструкции и осложнения при их использовании оценивали в 2010 году А.К. </w:t>
      </w:r>
      <w:proofErr w:type="spellStart"/>
      <w:r w:rsidRPr="00211133">
        <w:rPr>
          <w:rFonts w:ascii="Times New Roman" w:eastAsia="Times New Roman" w:hAnsi="Times New Roman" w:cs="Times New Roman"/>
          <w:color w:val="000000"/>
          <w:sz w:val="28"/>
          <w:szCs w:val="28"/>
        </w:rPr>
        <w:t>Иорданишвили</w:t>
      </w:r>
      <w:proofErr w:type="spellEnd"/>
      <w:r w:rsidRPr="00211133">
        <w:rPr>
          <w:rFonts w:ascii="Times New Roman" w:eastAsia="Times New Roman" w:hAnsi="Times New Roman" w:cs="Times New Roman"/>
          <w:color w:val="000000"/>
          <w:sz w:val="28"/>
          <w:szCs w:val="28"/>
        </w:rPr>
        <w:t xml:space="preserve">, И.А. Толмачев, Д.Н. </w:t>
      </w:r>
      <w:proofErr w:type="spellStart"/>
      <w:r w:rsidRPr="00211133">
        <w:rPr>
          <w:rFonts w:ascii="Times New Roman" w:eastAsia="Times New Roman" w:hAnsi="Times New Roman" w:cs="Times New Roman"/>
          <w:color w:val="000000"/>
          <w:sz w:val="28"/>
          <w:szCs w:val="28"/>
        </w:rPr>
        <w:t>Бобунов</w:t>
      </w:r>
      <w:proofErr w:type="spellEnd"/>
      <w:r w:rsidRPr="00211133">
        <w:rPr>
          <w:rFonts w:ascii="Times New Roman" w:eastAsia="Times New Roman" w:hAnsi="Times New Roman" w:cs="Times New Roman"/>
          <w:color w:val="000000"/>
          <w:sz w:val="28"/>
          <w:szCs w:val="28"/>
        </w:rPr>
        <w:t xml:space="preserve">, М.Е. Горбатенков и А.М. </w:t>
      </w:r>
      <w:proofErr w:type="spellStart"/>
      <w:r w:rsidRPr="00211133">
        <w:rPr>
          <w:rFonts w:ascii="Times New Roman" w:eastAsia="Times New Roman" w:hAnsi="Times New Roman" w:cs="Times New Roman"/>
          <w:color w:val="000000"/>
          <w:sz w:val="28"/>
          <w:szCs w:val="28"/>
        </w:rPr>
        <w:t>Сагалатый</w:t>
      </w:r>
      <w:proofErr w:type="spellEnd"/>
      <w:r w:rsidRPr="00211133">
        <w:rPr>
          <w:rFonts w:ascii="Times New Roman" w:eastAsia="Times New Roman" w:hAnsi="Times New Roman" w:cs="Times New Roman"/>
          <w:color w:val="000000"/>
          <w:sz w:val="28"/>
          <w:szCs w:val="28"/>
        </w:rPr>
        <w:t xml:space="preserve"> в своей статье «Дефекты и осложнения при протезировании несъемными зубными протезами» для журнала </w:t>
      </w:r>
      <w:r w:rsidRPr="00211133">
        <w:rPr>
          <w:rFonts w:ascii="Times New Roman" w:eastAsia="Times New Roman" w:hAnsi="Times New Roman" w:cs="Times New Roman"/>
          <w:color w:val="000000"/>
          <w:sz w:val="28"/>
          <w:szCs w:val="28"/>
        </w:rPr>
        <w:lastRenderedPageBreak/>
        <w:t xml:space="preserve">«Клиническая стоматология». С целью выяснения частоты осложнений при использовании несъемных зубных протезов и обусловивших их причин, авторами было обследовано 600 пациентов с протезами. Одиночные коронки и мостовидные протезы этим людям были изготовлены в различных государственных и негосударственных стоматологических лечебно-профилактических учреждениях и кабинетах в четырех разных городах России. Сроки использования зубными протезами были в рамках от 6 месяцев до 5 лет. </w:t>
      </w:r>
    </w:p>
    <w:p w:rsidR="00CC075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Обследование проводили с применением дополнительных методов исследования, таких как проба Шиллера-Писарева, рентгенография и других. Авторы приводят различные виды осложнений от воспаления тканей краевого пародонта и подвижности опорных зубов до патологической стираемости зубов и болей в височно-нижнечелюстном суставе. У большей части обследованных пациентов одновременно диагностировалось два или три недостатка протезирования, но при выявлении указанных недостатков протезирования зубов пациенты высказывали жалобы лишь в 352 случаях, что составило чуть больше половины всех исследуемых пациентов. В основном жалобы были на наличие болевого синдрома, дискомфорт при жевании или на эстетический недостаток зубного протеза. Однако, врачом-ортопедом не было сделано записи о наличии у больного жалоб и претензий в амбулаторных картах больных.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В результате был сделан вывод, что процент осложнений при лечении больных методами несъемного протезирования довольно высокий и что между стоматологом-ортопедом и зубным техником должны быть разработаны эффективные методы сотрудничества, для предотвращения отрицательных последствий. Также должна быть координирована работа терапевта и хирурга, так как от их подготовительных действий будет </w:t>
      </w:r>
      <w:r w:rsidRPr="00211133">
        <w:rPr>
          <w:rFonts w:ascii="Times New Roman" w:eastAsia="Times New Roman" w:hAnsi="Times New Roman" w:cs="Times New Roman"/>
          <w:color w:val="000000"/>
          <w:sz w:val="28"/>
          <w:szCs w:val="28"/>
        </w:rPr>
        <w:lastRenderedPageBreak/>
        <w:t>зависеть окончательная реабилитация пациента, выполняемая непосредственно врачом-ортопедом.</w:t>
      </w:r>
    </w:p>
    <w:p w:rsidR="00CC075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Не всегда причинами осложнений являются только лишь ошибки врача или незаинтересованность больного в своем лечении. </w:t>
      </w:r>
    </w:p>
    <w:p w:rsidR="00CC075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В 2015 году в журнале «Современные проблемы науки и образования» была опубликована статья Михальченко Д.В., Гумилевского Б.Ю., Наумовой В.Н., </w:t>
      </w:r>
      <w:proofErr w:type="spellStart"/>
      <w:r w:rsidRPr="00211133">
        <w:rPr>
          <w:rFonts w:ascii="Times New Roman" w:eastAsia="Times New Roman" w:hAnsi="Times New Roman" w:cs="Times New Roman"/>
          <w:color w:val="000000"/>
          <w:sz w:val="28"/>
          <w:szCs w:val="28"/>
        </w:rPr>
        <w:t>Вирабян</w:t>
      </w:r>
      <w:proofErr w:type="spellEnd"/>
      <w:r w:rsidRPr="00211133">
        <w:rPr>
          <w:rFonts w:ascii="Times New Roman" w:eastAsia="Times New Roman" w:hAnsi="Times New Roman" w:cs="Times New Roman"/>
          <w:color w:val="000000"/>
          <w:sz w:val="28"/>
          <w:szCs w:val="28"/>
        </w:rPr>
        <w:t xml:space="preserve"> В.А., Жидовинова А.В. и Головченко С.Г. «Динамика иммунологических показателей в процессе адаптации к несъемным ортопедическим конструкциям» в которой была изучена адаптация к протезам и ее взаимосвязь с общим состоянием организма. Авторы исследовали десневую и ротовую жидкости 50 пациентов в возрасте 35-64 лет на этапах ортопедического лечения: до препарирования зубов, после фиксации несъёмных зубных протезов на 3, 7 и, в случае необходимости, на 30 сутки.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Авторы сделали вывод, что, так как каждый пациент индивидуален, сроки адаптации могут существенно отличаться. В совокупности полученные данные свидетельствовали о том, что процесс адаптации пациентов к несъемным мостовидным зубным протезам обычно сопровождается развитием воспалительной реакции в ротовой полости. Воспаление это связано с активацией механизмов врожденного иммунитета.</w:t>
      </w:r>
    </w:p>
    <w:p w:rsidR="00CC075E" w:rsidRDefault="00211133" w:rsidP="00960658">
      <w:pPr>
        <w:autoSpaceDE w:val="0"/>
        <w:autoSpaceDN w:val="0"/>
        <w:adjustRightInd w:val="0"/>
        <w:spacing w:line="360" w:lineRule="auto"/>
        <w:ind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В 2010 году С.И. </w:t>
      </w:r>
      <w:proofErr w:type="spellStart"/>
      <w:r w:rsidRPr="00211133">
        <w:rPr>
          <w:rFonts w:ascii="Times New Roman" w:eastAsia="Times New Roman" w:hAnsi="Times New Roman" w:cs="Times New Roman"/>
          <w:color w:val="000000"/>
          <w:sz w:val="28"/>
          <w:szCs w:val="28"/>
        </w:rPr>
        <w:t>Гажва</w:t>
      </w:r>
      <w:proofErr w:type="spellEnd"/>
      <w:r w:rsidRPr="00211133">
        <w:rPr>
          <w:rFonts w:ascii="Times New Roman" w:eastAsia="Times New Roman" w:hAnsi="Times New Roman" w:cs="Times New Roman"/>
          <w:color w:val="000000"/>
          <w:sz w:val="28"/>
          <w:szCs w:val="28"/>
        </w:rPr>
        <w:t xml:space="preserve">, Г.А. </w:t>
      </w:r>
      <w:proofErr w:type="spellStart"/>
      <w:r w:rsidRPr="00211133">
        <w:rPr>
          <w:rFonts w:ascii="Times New Roman" w:eastAsia="Times New Roman" w:hAnsi="Times New Roman" w:cs="Times New Roman"/>
          <w:color w:val="000000"/>
          <w:sz w:val="28"/>
          <w:szCs w:val="28"/>
        </w:rPr>
        <w:t>Пашинян</w:t>
      </w:r>
      <w:proofErr w:type="spellEnd"/>
      <w:r w:rsidRPr="00211133">
        <w:rPr>
          <w:rFonts w:ascii="Times New Roman" w:eastAsia="Times New Roman" w:hAnsi="Times New Roman" w:cs="Times New Roman"/>
          <w:color w:val="000000"/>
          <w:sz w:val="28"/>
          <w:szCs w:val="28"/>
        </w:rPr>
        <w:t xml:space="preserve"> и О.А. Алешина</w:t>
      </w:r>
      <w:r>
        <w:rPr>
          <w:rFonts w:ascii="Times New Roman" w:eastAsia="Times New Roman" w:hAnsi="Times New Roman" w:cs="Times New Roman"/>
          <w:color w:val="000000"/>
          <w:sz w:val="28"/>
          <w:szCs w:val="28"/>
        </w:rPr>
        <w:t xml:space="preserve"> </w:t>
      </w:r>
      <w:r w:rsidRPr="00211133">
        <w:rPr>
          <w:rFonts w:ascii="Times New Roman" w:eastAsia="Times New Roman" w:hAnsi="Times New Roman" w:cs="Times New Roman"/>
          <w:color w:val="000000"/>
          <w:sz w:val="28"/>
          <w:szCs w:val="28"/>
        </w:rPr>
        <w:t xml:space="preserve">детально изучили причины неблагоприятных исходов протезирования несъемными конструкциями и возникающие осложнения и опубликовали результаты своего исследования в статье «Анализ ошибок и осложнений при протезировании с применением несъемных ортопедических конструкций» для журнала «Стоматология». Авторами статьи было обследовано 840 пациентов. Обследование показало, что частота неудовлетворительных результатов протезирования несъемными конструкциями в первые 2-3 года пользования </w:t>
      </w:r>
      <w:r w:rsidRPr="00211133">
        <w:rPr>
          <w:rFonts w:ascii="Times New Roman" w:eastAsia="Times New Roman" w:hAnsi="Times New Roman" w:cs="Times New Roman"/>
          <w:color w:val="000000"/>
          <w:sz w:val="28"/>
          <w:szCs w:val="28"/>
        </w:rPr>
        <w:lastRenderedPageBreak/>
        <w:t xml:space="preserve">ими составляет до 29%. Основными жалобами пациентов после протезирования стали «расцементировка коронок, отсутствие контактов между зубными рядами, нарушение эстетики металлокерамических протезов и сколы керамики, наличие металлического привкуса во рту, боль в височно-нижнечелюстном суставе при жевании и в покое». С целью выявления ошибок и осложнений оценивались вид протеза, протяженность, количество опорных зубов, качество краевого прилегания коронок на опорных зубах, характер окклюзионных взаимоотношений между зубными рядами, во фронтальной группе оценивались эстетические параметры, состояние искусственных зубов, проводился осмотр тканей пародонта в области протеза, по рентгенограммам определялось качество эндодонтического лечения. Также были изучены оттиски и рабочие модели для выявления ошибок на этапе изготовления конструкций. </w:t>
      </w:r>
    </w:p>
    <w:p w:rsidR="00CC075E" w:rsidRDefault="00211133" w:rsidP="00960658">
      <w:pPr>
        <w:autoSpaceDE w:val="0"/>
        <w:autoSpaceDN w:val="0"/>
        <w:adjustRightInd w:val="0"/>
        <w:spacing w:line="360" w:lineRule="auto"/>
        <w:ind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На основании проведенного исследования были выявлены наиболее частые ошибки и осложнения при протезировании несъемными конструкциями. Среди ошибок на этапе подготовки к протезированию: нарушение принципов и, следовательно, качества эндодонтического лечения опорных зубов, несоответствие выбранного метода лечения установленному диагнозу, травма сосудисто-нервного пучка при механической обработке опорного зуба без водного охлаждения, депульпирование опорного зуба без показаний, перфорация корневого канала при его подготовке под вкладку, повреждение маргинальной десны, препарирование зуба без уступа, излишняя конусность опорного зуба, отсутствие временных конструкций и ошибки при регистрации прикуса. Среди ошибок на этапе снятия слепков самыми частыми оказались: использование альгинатной слепочной массы для основного слепка, неточность слепков, разрыв между базисным и корригирующим слоями, сдвиг слепка в момент наложения, снятие слепка без предварительного использования ретракционной нити и отрыв слепка от ложки. Самыми частыми ошибками на этапе проверки протеза в полости рта </w:t>
      </w:r>
      <w:r w:rsidRPr="00211133">
        <w:rPr>
          <w:rFonts w:ascii="Times New Roman" w:eastAsia="Times New Roman" w:hAnsi="Times New Roman" w:cs="Times New Roman"/>
          <w:color w:val="000000"/>
          <w:sz w:val="28"/>
          <w:szCs w:val="28"/>
        </w:rPr>
        <w:lastRenderedPageBreak/>
        <w:t xml:space="preserve">были: чрезмерная обработка каркаса во время проверки, обработка металлокерамики на высоких скоростях и нарушение формы, цвета, размера коронки. Ошибками при фиксации протеза чаще всего оказывались следующие: неправильный выбор фиксирующего материала, нарушение инструкции при работе с фиксирующими материалами, неравномерная компрессия протеза при фиксации. Ошибки, выявленные авторами на этапах протезирования, повлекли за собой ряд осложнений, таких как: расцементировка протезов, сколы керамики, гингивит в области опорных зубов, травматический пародонтит, травматический пульпит или периодонтит, рецессия десны, изменение цвета десны вокруг коронки, вторичный кариес, разрушение культи опорного зуба под коронкой, дисфункции ВНЧС, болевые ощущения в области промежуточной части протеза, аллергический стоматит и гальванизм. </w:t>
      </w:r>
    </w:p>
    <w:p w:rsidR="00C10902" w:rsidRPr="00211133" w:rsidRDefault="00211133" w:rsidP="00960658">
      <w:pPr>
        <w:autoSpaceDE w:val="0"/>
        <w:autoSpaceDN w:val="0"/>
        <w:adjustRightInd w:val="0"/>
        <w:spacing w:line="360" w:lineRule="auto"/>
        <w:ind w:firstLine="708"/>
        <w:jc w:val="both"/>
        <w:rPr>
          <w:rFonts w:ascii="Times New Roman" w:hAnsi="Times New Roman" w:cs="Times New Roman"/>
          <w:sz w:val="28"/>
          <w:szCs w:val="28"/>
        </w:rPr>
      </w:pPr>
      <w:r w:rsidRPr="00211133">
        <w:rPr>
          <w:rFonts w:ascii="Times New Roman" w:eastAsia="Times New Roman" w:hAnsi="Times New Roman" w:cs="Times New Roman"/>
          <w:color w:val="000000"/>
          <w:sz w:val="28"/>
          <w:szCs w:val="28"/>
        </w:rPr>
        <w:t>Проанализировав полученные данные, авторы предложили следующие методы для повышения качества ортопедического лечения: стандартизировать методологические подходы к обследованию и выбору метода лечения пациентов с частичной потерей зубов, внедрить в практику ортопедической стоматологии протоколы ведения больных с частичной потерей зубов, считать диспансерное наблюдение необходимым этапом реабилитации для таких больных, проводить комплексное обследование пациентов с последующим составлением плана лечения в каждой конкретной клинической ситуации, а также использовать объективные методы оценки клинической ситуации при постановке диагноза, включая рентгенографию на доклиническом, клиническом этапах и в период диспансерного наблюдения.</w:t>
      </w:r>
      <w:r w:rsidR="006268A8" w:rsidRPr="00211133">
        <w:rPr>
          <w:rFonts w:ascii="Times New Roman" w:hAnsi="Times New Roman" w:cs="Times New Roman"/>
          <w:sz w:val="28"/>
          <w:szCs w:val="28"/>
        </w:rPr>
        <w:t xml:space="preserve"> </w:t>
      </w:r>
    </w:p>
    <w:p w:rsidR="000A70F1" w:rsidRPr="006D4941" w:rsidRDefault="000A70F1" w:rsidP="00960658">
      <w:pPr>
        <w:autoSpaceDE w:val="0"/>
        <w:autoSpaceDN w:val="0"/>
        <w:adjustRightInd w:val="0"/>
        <w:spacing w:line="360" w:lineRule="auto"/>
        <w:ind w:right="283"/>
        <w:rPr>
          <w:rFonts w:ascii="Times New Roman" w:eastAsia="TimesNewRoman" w:hAnsi="Times New Roman"/>
          <w:sz w:val="28"/>
          <w:szCs w:val="28"/>
          <w:lang w:eastAsia="ru-RU"/>
        </w:rPr>
      </w:pPr>
    </w:p>
    <w:p w:rsidR="000A70F1" w:rsidRDefault="000A70F1" w:rsidP="00960658">
      <w:pPr>
        <w:numPr>
          <w:ilvl w:val="1"/>
          <w:numId w:val="3"/>
        </w:numPr>
        <w:autoSpaceDE w:val="0"/>
        <w:autoSpaceDN w:val="0"/>
        <w:adjustRightInd w:val="0"/>
        <w:spacing w:line="360" w:lineRule="auto"/>
        <w:ind w:left="0" w:right="283" w:firstLine="0"/>
        <w:rPr>
          <w:rFonts w:ascii="Times New Roman" w:eastAsia="TimesNewRoman" w:hAnsi="Times New Roman"/>
          <w:b/>
          <w:sz w:val="28"/>
          <w:szCs w:val="28"/>
          <w:lang w:eastAsia="ru-RU"/>
        </w:rPr>
      </w:pPr>
      <w:r w:rsidRPr="006D4941">
        <w:rPr>
          <w:rFonts w:ascii="Times New Roman" w:eastAsia="TimesNewRoman" w:hAnsi="Times New Roman"/>
          <w:b/>
          <w:sz w:val="28"/>
          <w:szCs w:val="28"/>
          <w:lang w:eastAsia="ru-RU"/>
        </w:rPr>
        <w:t>Ошибки и осложнения при съемном протезировании.</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При пользовании съемными конструкциями также нередко возникают осложнения.</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lastRenderedPageBreak/>
        <w:t xml:space="preserve">В учебном пособии «Съемные протезы» М.Л. Мироновой говорится, что причинами осложнений при съемном протезировании могут стать как врачебные ошибки, так и ошибки, допущенные на этапе изготовления конструкций. Возможно также побочное действие материала конструкции. В этом случае пациенты обычно предъявляют жалобы на неудовлетворительную фиксацию протезов, боль и жжение под протезом, нарушение дикции, поломку деталей или косметические дефекты. Порой допущенные ошибки невозможно исправить, в случае чего приходится переделывать протез, начиная протезирование практически с нуля, что отнимает время, а иногда и терпение пациента. Брак протеза может стать результатом ошибки на любом этапе изготовления протеза, начиная от склейки гипсового слепка и заканчивая наложением протеза на челюсть. Так, например, неточная склейка частей гипсового протеза приводит к нарушению рельефа поверхности слепка, что искажает контуры будущего протеза.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Атипичная форма опорных зубов и неправильное расположение удерживающей части кламмера относительно линии обзора могут стать причиной неудовлетворительной фиксации съемного зубного протеза. Поэтому опорные зубы при кламмерной фиксации съемных зубных протезов должны иметь хорошо выраженный экватор и достаточную высоту коронки, либо стоит покрывать коронками опорные зубы с атипичной формой.</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Нередко причиной жалоб пациентов на неудовлетворительную фиксацию съемных зубных протезов становится баланс протеза на верхней челюсти при отсутствии изоляции выраженного небного торуса. Чтобы избежать подобной ситуации, пальпируют торус на небе на этапе изготовления восковой модели и изолируют его путем сошлифовывания внутренней поверхности базиса.</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lastRenderedPageBreak/>
        <w:t>Необходимо уделять особое внимание экзостозам - костным выступам в области премоляров на нижней челюсти. Нужно изолировать их от непосредственного контакта с протезом с помощью свинцовой фольги на модели. Протез должен полностью перекрывать костный выступ, а его граница – доходить до подвижной слизистой оболочки, иначе происходит упор протеза в выступ, что вызывает образование пролежней и сильную болезненность. Если протез не соответствует требованиям, он должен быть откорректирован.</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Если плохая фиксация во</w:t>
      </w:r>
      <w:r>
        <w:rPr>
          <w:rFonts w:ascii="Times New Roman" w:eastAsia="Times New Roman" w:hAnsi="Times New Roman" w:cs="Times New Roman"/>
          <w:color w:val="000000"/>
          <w:sz w:val="28"/>
          <w:szCs w:val="28"/>
        </w:rPr>
        <w:t>з</w:t>
      </w:r>
      <w:r w:rsidRPr="00211133">
        <w:rPr>
          <w:rFonts w:ascii="Times New Roman" w:eastAsia="Times New Roman" w:hAnsi="Times New Roman" w:cs="Times New Roman"/>
          <w:color w:val="000000"/>
          <w:sz w:val="28"/>
          <w:szCs w:val="28"/>
        </w:rPr>
        <w:t>никает из-за неправильной постановки искусственных зубов, они спиливаются с базиса, а центральная окклюзия переопределяется. Также неудовлетворительная фиксация возможна при невыверенных взаимоотношениях в различные фазы всех видов окклюзии.</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Жалобы больных на дефекты дикции в процессе адаптации к протезам неизбежны, поэтому желательно проводить предварительный контроль дикции с восковой конструкцией базиса или дуги.</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Травма или компрессия слизистой оболочки, неточная постановка искусственных зубов, отсутствие изоляции торуса, экзостозов и других участков слизистой оболочки без подслизистого слоя могут приводить к болям и жжению под протезом. Врач-ортопед всегда должен своевременно проводить дифференциальную диагностику и быть готовым оказать необходимую помощь. Кроме того, жжение может вызывать и неудовлетворительный гигиенический уход за протезом, приводящий к скоплению микрофлоры на внутренней поверхности базиса протеза с токсическим воздействием на подлежащую слизистую оболочку.</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Помимо всего вышеперечисленного, не следует забывать о токсических воздействиях пластмассовых базисов на слизистую оболочку из-за некачественной полимеризации пластмассы. В этом случае </w:t>
      </w:r>
      <w:r w:rsidRPr="00211133">
        <w:rPr>
          <w:rFonts w:ascii="Times New Roman" w:eastAsia="Times New Roman" w:hAnsi="Times New Roman" w:cs="Times New Roman"/>
          <w:color w:val="000000"/>
          <w:sz w:val="28"/>
          <w:szCs w:val="28"/>
        </w:rPr>
        <w:lastRenderedPageBreak/>
        <w:t xml:space="preserve">необходимо провести деполимеризацию: термообработка в кювете, ультрафиолетовое или ультразвуковое облучение.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В учебнике М.Н. Копейкина и М.З. </w:t>
      </w:r>
      <w:proofErr w:type="spellStart"/>
      <w:r w:rsidRPr="00211133">
        <w:rPr>
          <w:rFonts w:ascii="Times New Roman" w:eastAsia="Times New Roman" w:hAnsi="Times New Roman" w:cs="Times New Roman"/>
          <w:color w:val="000000"/>
          <w:sz w:val="28"/>
          <w:szCs w:val="28"/>
        </w:rPr>
        <w:t>Миргазизова</w:t>
      </w:r>
      <w:proofErr w:type="spellEnd"/>
      <w:r w:rsidRPr="00211133">
        <w:rPr>
          <w:rFonts w:ascii="Times New Roman" w:eastAsia="Times New Roman" w:hAnsi="Times New Roman" w:cs="Times New Roman"/>
          <w:color w:val="000000"/>
          <w:sz w:val="28"/>
          <w:szCs w:val="28"/>
        </w:rPr>
        <w:t xml:space="preserve"> «Ортопедическая стоматология» говорится, что искусственные зубы в съемных протезах сделаны из пластмассы и фарфора. Ставятся они точно по центру гребня альвеолярного отростка, соблюдение этого </w:t>
      </w:r>
      <w:r>
        <w:rPr>
          <w:rFonts w:ascii="Times New Roman" w:eastAsia="Times New Roman" w:hAnsi="Times New Roman" w:cs="Times New Roman"/>
          <w:color w:val="000000"/>
          <w:sz w:val="28"/>
          <w:szCs w:val="28"/>
        </w:rPr>
        <w:t xml:space="preserve">условия </w:t>
      </w:r>
      <w:r w:rsidRPr="00211133">
        <w:rPr>
          <w:rFonts w:ascii="Times New Roman" w:eastAsia="Times New Roman" w:hAnsi="Times New Roman" w:cs="Times New Roman"/>
          <w:color w:val="000000"/>
          <w:sz w:val="28"/>
          <w:szCs w:val="28"/>
        </w:rPr>
        <w:t xml:space="preserve">контролируется на этапе проверки конструкции протеза. Несоблюдение этого правила ведет к </w:t>
      </w:r>
      <w:r>
        <w:rPr>
          <w:rFonts w:ascii="Times New Roman" w:eastAsia="Times New Roman" w:hAnsi="Times New Roman" w:cs="Times New Roman"/>
          <w:color w:val="000000"/>
          <w:sz w:val="28"/>
          <w:szCs w:val="28"/>
        </w:rPr>
        <w:t>це</w:t>
      </w:r>
      <w:r w:rsidRPr="00211133">
        <w:rPr>
          <w:rFonts w:ascii="Times New Roman" w:eastAsia="Times New Roman" w:hAnsi="Times New Roman" w:cs="Times New Roman"/>
          <w:color w:val="000000"/>
          <w:sz w:val="28"/>
          <w:szCs w:val="28"/>
        </w:rPr>
        <w:t xml:space="preserve">лому ряду осложнений: опрокидыванию протезов, перегрузке опорных зубов, повышенной атрофии костной ткани протезного ложа или к перелому базиса, особенно если он сделан </w:t>
      </w:r>
      <w:r w:rsidR="0061207E" w:rsidRPr="00211133">
        <w:rPr>
          <w:rFonts w:ascii="Times New Roman" w:eastAsia="Times New Roman" w:hAnsi="Times New Roman" w:cs="Times New Roman"/>
          <w:color w:val="000000"/>
          <w:sz w:val="28"/>
          <w:szCs w:val="28"/>
        </w:rPr>
        <w:t>из пластмассы</w:t>
      </w:r>
      <w:r w:rsidRPr="00211133">
        <w:rPr>
          <w:rFonts w:ascii="Times New Roman" w:eastAsia="Times New Roman" w:hAnsi="Times New Roman" w:cs="Times New Roman"/>
          <w:color w:val="000000"/>
          <w:sz w:val="28"/>
          <w:szCs w:val="28"/>
        </w:rPr>
        <w:t xml:space="preserve">.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Авторы указывают, что длительное наблюдение за состоянием протезов с искусственными зубами из пластмассы позволило установить их повышенную стираемость. Это не только снижает жевательную эффективность, но и может вызывать ряд осложнений, вроде травматического узла, феномена Попова - Годона, развития глубокого резцового перекрытия с изменением топографоанатомических взаимоотношений как зубных рядов, так и элементов височно-нижнечелюстных суставов. Чаще всего такое состояние субъективно не проявляется: больной не испытывает дискомфорта и болевых ощущений за счет высоких приспособительных и адаптационных свойств зубочелюстной системы.</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В «Руководстве по ортопедической стоматологии» И.Ю. Лебеденко, Э.С. Каливраджияна и Т.И. Ибрагимова указывается, что проверка конструкции протеза в клинике складывается из трех этапов: первый - осмотр гипсовых моделей челюстей, второй – оценка правильности постановки зубов в артикуляторе, третий - проверка восковой конструкции будущего протеза в полости рта. При оценке качества моделей обращают внимание на их целостность. Проверяют, есть ли сколы, поры, следы травмирования техническим шпателем, используемым при постановке </w:t>
      </w:r>
      <w:r w:rsidRPr="00211133">
        <w:rPr>
          <w:rFonts w:ascii="Times New Roman" w:eastAsia="Times New Roman" w:hAnsi="Times New Roman" w:cs="Times New Roman"/>
          <w:color w:val="000000"/>
          <w:sz w:val="28"/>
          <w:szCs w:val="28"/>
        </w:rPr>
        <w:lastRenderedPageBreak/>
        <w:t>зубов. При этом нужно руководствоваться следующим правилом: "лучше вновь снять функциональный оттиск, чем использовать модели, вызывающие сомнение".</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В 2014 году в статье «Анализ ошибок и осложнений, допущенных при изготовлении съемных конструкций зубных протезов, по данным консультативного профессорского приема» для «Уральского медицинского журнала» Жолудев С.Е. проанализировал документацию 187 пациентов, и на основании клинических признаков и объективных показателей, практически всем был поставлен диагноз хронический пародонтит легкой, средней или тяжелой степени. При частичной потере зубов среди съемных протезов используются дуговые или частичные пластиночные протезы, которые в большинстве случаев применяют с гнутыми проволочными удерживающими кламмерами различных модификаций. Автор объясняет, что такие конструкции передают жевательное давление в основном на подлежащие ткани протезного ложа, на слизистую оболочку полости рта. Она не приспособлена к восприятию давления и в ряде случаев отвечает на него острой или хронической реакцией воспаления. Если слизистая оболочка протезного ложа пациента атрофичная, тонкая и чувствительная, возможны жалобы на боль, что может быть причиной отказа от использования конструкции.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Также в статье говорится о том, что отказ от протеза возможен при заболеваниях пародонта и вторичной травматической окклюзии, так как конструкция в данном случае дает функциональную перегрузку. Нередко возникает травматический пародонтит из-за неправильного планирования их количества и вида кламмеров. Возможны осложнения при неправильном изготовлении гнутых проволочных кламмеров, когда полностью отсутствует тело в кламмере, и получается жесткое плечо, которое постоянно давит на опорный зуб. Отмечаются случаи неправильного выбора опорных зубов.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lastRenderedPageBreak/>
        <w:t xml:space="preserve">К осложнениям при пользовании частичными пластиночными протезами можно отнести и травматизацию десневого края, межзубных и небного сосочков вследствие некачественного воспроизведения края протеза, прилегающего к этим участкам и микроэкскурсий базиса при жевательных движениях. Травмирование тканей протезного ложа возможно при нарушении плотности прилегания базиса к опорным зубам, когда имеется зазор между сохранившимися зубами и базисом пластиночного протеза. Такое несоответствие возможно при поломках зубов на гипсовых моделях, небрежностях припасовки съемной конструкций, когда врач или зубной техник изменяют базис протеза, прилегающий к зубам.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Если центральная окклюзия определена неправильно, за счет концентрации жевательного давления на малой площади могут возникать эрозии на альвеолярном отростке, а в особо сложных случаях - декубитальные язвы. Хроническое травмирование слизистой оболочки протезного ложа часто приводит к развитию папиллом на спинке языка, твердом или мягком небе, губах, щеках. Под воздействием хронического раздражения подлежащих тканей протезного ложа может развиваться дольчатая фиброма.</w:t>
      </w:r>
      <w:r>
        <w:rPr>
          <w:rFonts w:ascii="Times New Roman" w:eastAsia="Times New Roman" w:hAnsi="Times New Roman" w:cs="Times New Roman"/>
          <w:color w:val="000000"/>
          <w:sz w:val="28"/>
          <w:szCs w:val="28"/>
        </w:rPr>
        <w:t xml:space="preserve">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Автором статьи также была установлена прямая зависимость состояния слизистой оболочки протезного ложа от гигиенического ухода за зубными протезами. Исследования показали, что неудовлетворительное гигиеническое состояние пластиночных протезов способствует появлению протезных стоматитов, развитию микробной флоры протезного налета, снижению местных факторов иммунитета. Наиболее удовлетворительная гигиена съёмных зубных протезов была отмечена у женщин, особенно в возрасте до 55 лет, наиболее плохая - у мужчин старше 55 лет. Основные осложнения при исследовании пациентов с концевыми дефектами были следующие: чаще всего, почти в трети случаев (29%), это был отказ от протезов. Далее по частоте были такие осложнения как перелом базисов, </w:t>
      </w:r>
      <w:r w:rsidRPr="00211133">
        <w:rPr>
          <w:rFonts w:ascii="Times New Roman" w:eastAsia="Times New Roman" w:hAnsi="Times New Roman" w:cs="Times New Roman"/>
          <w:color w:val="000000"/>
          <w:sz w:val="28"/>
          <w:szCs w:val="28"/>
        </w:rPr>
        <w:lastRenderedPageBreak/>
        <w:t>поломка кламмеров и патологическая подвижность опорных зубов. При полной же потере зубов основными осложнениями были плохая фиксация и стабилизация протезов (73,5% случаев), а также явления непереносимости конструкционных материалов.</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В литературе также описаны случаи патологии височно-нижнечелюстного сустава как осложнения при использовании съемных конструкций.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Проблему подробно изучали Сеферян К.Г., Сеферян Н.Ю. и Лапина Н.В., представившие результаты своей работы в статье «Дисфункциональные нарушения в височно-нижнечелюстных суставах как результат ошибок протезирования съемными ортопедическими конструкциями» в «Международном журнале прикладных и фундаментальных исследований» в 2014 году.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Синдром дисфункции ВНЧС возникает в случае, когда сустав постоянно испытывает повышенные нагрузки. Соответственно, одной из причин таких нагрузок могут быть ошибки при ортопедическом лечении. Основной проблемой дисфункции височно-нижнечелюстного сустава является ее поздняя диагностика.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На сегодняшний день отсутствует единая классификация ошибок и осложнений при протезировании, приводящих к дисфункции ВНЧС. Авторами статьи была предпринята попытка установить значимость влияния врачебных ошибок при протезировании съемными конструкциями на возникновение дисфункции ВНЧС. Была обследована группа из 464 пациентов, 75,2 % из которых имели жалобы на различные симптомы в ВНЧС. Исследование показало, что в 23% случаев протезирование вело к развитию болей в области ВНЧС. Отмечается что «симптомы боли, хруста, щелканья в ВНЧС протекали на фоне снижения окклюзионной высоты и дистального смещения нижней челюсти, косой протетической плоскости. </w:t>
      </w:r>
      <w:r w:rsidRPr="00211133">
        <w:rPr>
          <w:rFonts w:ascii="Times New Roman" w:eastAsia="Times New Roman" w:hAnsi="Times New Roman" w:cs="Times New Roman"/>
          <w:color w:val="000000"/>
          <w:sz w:val="28"/>
          <w:szCs w:val="28"/>
        </w:rPr>
        <w:lastRenderedPageBreak/>
        <w:t xml:space="preserve">Их степень и выраженность усиливались с увеличением количества потерянных зубов, зависели от топографии дефектов и времени со дня удаления зуба до начала протезирования».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Также исследования показали, что причиной возникновения патологических симптомов дисфункций в ВНЧС в 30% случаев является одномоментное изготовление съемных ортопедических конструкций с повышением межокклюзионной высоты более, чем на 3,5 мм. В 35% случаев - время без фиксации окклюзионных взаимоотношений на временных конструкциях, прошедшее между удалением зубов и протезированием, составляло более восьми недель. В 15% случаев протезирование осуществлялось без учета протетической плоскости, с осуществлением замены ортопедических конструкций только на нижней челюсти. В 20% случаев пациенты пользовались ортопедическими конструкциями более 10-15 лет, что привело к истиранию как собственных, так и искусственных зубов, </w:t>
      </w:r>
      <w:r w:rsidR="0061207E" w:rsidRPr="00211133">
        <w:rPr>
          <w:rFonts w:ascii="Times New Roman" w:eastAsia="Times New Roman" w:hAnsi="Times New Roman" w:cs="Times New Roman"/>
          <w:color w:val="000000"/>
          <w:sz w:val="28"/>
          <w:szCs w:val="28"/>
        </w:rPr>
        <w:t>а, следовательно,</w:t>
      </w:r>
      <w:r w:rsidRPr="00211133">
        <w:rPr>
          <w:rFonts w:ascii="Times New Roman" w:eastAsia="Times New Roman" w:hAnsi="Times New Roman" w:cs="Times New Roman"/>
          <w:color w:val="000000"/>
          <w:sz w:val="28"/>
          <w:szCs w:val="28"/>
        </w:rPr>
        <w:t xml:space="preserve"> и к нарушению окклюзионной поверхности, перегрузке пародонта оставшихся зубов в зубном ряду и развитию травматической окклюзии. При этом в анамнезе у 56% пациентов раньше наблюдались патологические симптомы в ВНЧС, но это никак не было учтено при составлении плана ортопедического лечения.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Соответственно были сделаны выводы: нужно тщательно собирать анамнез и не забывать про ежегодные профилактические осмотры, изучать окклюзию пациента и исключать парафункцию жевательных мышц.</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Неудовлетворительная подготовка полости рта к протезированию, изготовление протезов в ранние сроки после удаления зубов, ещё до полной эпителизации лунок, неправильный выбор конструкций протезов, необоснованное уменьшение площади съёмных протезов, многочисленные ошибки в определении центрального соотношения челюстей, особенно при полной потере зубов, неправильное расположение кламмеров, неудовлетворительная постановка зубов, укорочение границ базисов </w:t>
      </w:r>
      <w:r w:rsidRPr="00211133">
        <w:rPr>
          <w:rFonts w:ascii="Times New Roman" w:eastAsia="Times New Roman" w:hAnsi="Times New Roman" w:cs="Times New Roman"/>
          <w:color w:val="000000"/>
          <w:sz w:val="28"/>
          <w:szCs w:val="28"/>
        </w:rPr>
        <w:lastRenderedPageBreak/>
        <w:t xml:space="preserve">протезов и прочие конструкционные ошибки являются причинами неудачного лечения, что ведет к возникновению конфликтных ситуаций.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П.О. Ромодановский и Ю.Н. Уруков исследовали проблему отказа от съемных протезов в 2010 году в своей статье «Отказ от пользования съемными зубными протезами как один из факторов развития конфликтных ситуаций» для журнала «Здравоохранение Чувашии». Были проанализированы 210 случаев отказа от пользования съемными протезами.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Авторами было обнаружено, что практически у всех больных, которые отказались от пользования съёмными протезами, в анамнезе проявились общесоматические заболевания. В процессе сбора анамнеза было установлено, что у 76 человек имелись заболевания желудочно-кишечного тракта, у 55 - заболевания внутренних органов вследствие нарушения обменных процессов, вызывающих изменения в полости рта, его сенсорно-рецепторных реакций. Это приводит к уменьшению адаптационного ресурса пациента, что, сказывается на взаимодействии организма и съёмных ортопедических конструкций. В конце статьи делается вывод, что «некачественное изготовление протезов, которое усугубляется длительным их использованием, способствует патологическим изменениям зубочелюстной системы и влияет на характер взаимодействия с организмом в целом». Подобные условия становятся причиной развития конфликтных ситуаций между врачом и пациентом, которые требуют в большинстве случаев предупреждения повторным протезированием. Это даёт возможность решить проблему на досудебном уровне, однако осложнения могут возникать и при повторном протезировании.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Вопросом таких осложнений занялись С.Ю. Максюков, Е.С. Беликова и А.С. Иванов, представившие результаты своих исследований в статье «Анализ осложнений, недостатков и дефектов повторного протезирования бюгельными и съемными пластиночными протезами» в журнале «Кубанский научный медицинский вестник» в 2013 году. Было обследовано </w:t>
      </w:r>
      <w:r w:rsidRPr="00211133">
        <w:rPr>
          <w:rFonts w:ascii="Times New Roman" w:eastAsia="Times New Roman" w:hAnsi="Times New Roman" w:cs="Times New Roman"/>
          <w:color w:val="000000"/>
          <w:sz w:val="28"/>
          <w:szCs w:val="28"/>
        </w:rPr>
        <w:lastRenderedPageBreak/>
        <w:t xml:space="preserve">102 пациента, 67 из которых имели съемные пластинчатые протезы, а остальные – бюгельные. Самыми часто встречающимися осложнениями среди пациентов, протезированных съемными конструкциями, были воспалительные изменения в ткани пародонта, постепенно прогрессирующее снижение фиксации протеза, дискомфортные ощущения и отсутствие привыкания к протезам. </w:t>
      </w:r>
    </w:p>
    <w:p w:rsidR="0061207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Авторы исследования отмечают, что поломки съемных пластиночных протезов на нижней челюсти наблюдались чаще всего в области опорных зубов, а на верхней челюсти наоборот - по средней линии. Самыми значимыми недостатками при пользовании съемными протезами были травма десны при употреблении твердой пищи и видимость со стороны кламмеров во время разговора пациента. Больные также жаловались на нарушения температурной и вкусовой чувствительности, частые коррекции протезов. </w:t>
      </w:r>
    </w:p>
    <w:p w:rsidR="00CC075E"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 xml:space="preserve">Авторами статьи были проанализированы случаи неудовлетворительного протезирования зубов съемными пластиночными протезами. В 20,9% случаев пациенты отмечали невозможность пользования съемными зубными протезами из-за их несоответствия и болезненности, в 17,9% больные отмечали плохую фиксацию протезов и их нестабильность, в 14,9% - нарушение дикции. При этом 14,9% пациентов жаловались на возникающие под зубными протезами боли. Нарушение акта жевания больные отмечали в 11,9% случаев. С такой же частотой больные отмечали чувство жжения и сухость в полости рта. А вот боли в области височно-нижнечелюстных суставов волновали всего 9% больных. Многие осложнения встречались при протезировании пластиночными протезами и не отмечались при бюгельном протезировании: например, поломки протезов, воспалительные изменения пародонта, нарушения функции жевания и речи. </w:t>
      </w:r>
    </w:p>
    <w:p w:rsidR="0061207E" w:rsidRDefault="00CC075E"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Принимая во внимание вышесказанное</w:t>
      </w:r>
      <w:r w:rsidR="00211133" w:rsidRPr="00211133">
        <w:rPr>
          <w:rFonts w:ascii="Times New Roman" w:eastAsia="Times New Roman" w:hAnsi="Times New Roman" w:cs="Times New Roman"/>
          <w:color w:val="000000"/>
          <w:sz w:val="28"/>
          <w:szCs w:val="28"/>
        </w:rPr>
        <w:t xml:space="preserve">, авторы сделали вывод: при протезировании с использованием пластиночных протезов частой проблемой является поломка, а второй по значимости проблемой выступает недостаточная фиксация протеза. </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В конце статьи по результатам подсчета говорится о том, что при повторном протезировании пластиночными протезами осложнения ортопедического лечения развиваются в 83,6%, недостатки - в 61,2%, а дефекты - в 71,6% наблюдений. Эти показатели гораздо ниже при бюгельном протезировании (осложнения ортопедического лечения развиваются в 25,7%, недостатки – в 22,9%, а дефекты – в 20% случаев соответственно). Поэтому авторы заключают: «Оптимизация повторного съемного протезирования зубов связана с применением бюгельных протезов и с ограничением широкого применения пластиночных протезов».</w:t>
      </w:r>
    </w:p>
    <w:p w:rsidR="00211133" w:rsidRPr="00211133" w:rsidRDefault="00211133" w:rsidP="00960658">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Таким образом, следует говорить, что реестр ошибок в практике врачей-ортопедов разный по характеру. Несмотря на изучение проблемы ошибок и осложнений, а также описания своих изучений различными авторами, ошибки при лечении съемными и несъемными конструкциями случались во всех временах и продолжают случаться до сих пор. Хоть проблема и широко известна, ошибок меньше не становится из года в год.</w:t>
      </w:r>
    </w:p>
    <w:p w:rsidR="00EC00BB" w:rsidRDefault="00211133" w:rsidP="00CC075E">
      <w:pPr>
        <w:autoSpaceDE w:val="0"/>
        <w:autoSpaceDN w:val="0"/>
        <w:adjustRightInd w:val="0"/>
        <w:spacing w:line="360" w:lineRule="auto"/>
        <w:ind w:right="284" w:firstLine="708"/>
        <w:jc w:val="both"/>
        <w:rPr>
          <w:rFonts w:ascii="Times New Roman" w:eastAsia="Times New Roman" w:hAnsi="Times New Roman" w:cs="Times New Roman"/>
          <w:color w:val="000000"/>
          <w:sz w:val="28"/>
          <w:szCs w:val="28"/>
        </w:rPr>
      </w:pPr>
      <w:r w:rsidRPr="00211133">
        <w:rPr>
          <w:rFonts w:ascii="Times New Roman" w:eastAsia="Times New Roman" w:hAnsi="Times New Roman" w:cs="Times New Roman"/>
          <w:color w:val="000000"/>
          <w:sz w:val="28"/>
          <w:szCs w:val="28"/>
        </w:rPr>
        <w:t>Целью работы было проведение еще одного исследования для снижения количества ошибок при протезировании.</w:t>
      </w:r>
    </w:p>
    <w:p w:rsidR="00211133" w:rsidRDefault="00EC00BB" w:rsidP="00EC00BB">
      <w:pPr>
        <w:spacing w:after="160"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960658" w:rsidRDefault="00960658" w:rsidP="00960658">
      <w:pPr>
        <w:autoSpaceDE w:val="0"/>
        <w:autoSpaceDN w:val="0"/>
        <w:adjustRightInd w:val="0"/>
        <w:spacing w:line="360" w:lineRule="auto"/>
        <w:ind w:right="284"/>
        <w:jc w:val="center"/>
        <w:rPr>
          <w:rFonts w:ascii="Times New Roman" w:eastAsia="Times New Roman" w:hAnsi="Times New Roman" w:cs="Times New Roman"/>
          <w:b/>
          <w:color w:val="000000"/>
          <w:sz w:val="28"/>
          <w:szCs w:val="28"/>
        </w:rPr>
      </w:pPr>
      <w:r w:rsidRPr="00960658">
        <w:rPr>
          <w:rFonts w:ascii="Times New Roman" w:eastAsia="Times New Roman" w:hAnsi="Times New Roman" w:cs="Times New Roman"/>
          <w:b/>
          <w:color w:val="000000"/>
          <w:sz w:val="28"/>
          <w:szCs w:val="28"/>
        </w:rPr>
        <w:lastRenderedPageBreak/>
        <w:t>Глава 2. Материалы и методы исследования.</w:t>
      </w:r>
    </w:p>
    <w:p w:rsidR="00EC00BB" w:rsidRPr="00960658" w:rsidRDefault="00EC00BB" w:rsidP="00EC00BB">
      <w:pPr>
        <w:autoSpaceDE w:val="0"/>
        <w:autoSpaceDN w:val="0"/>
        <w:adjustRightInd w:val="0"/>
        <w:spacing w:line="360" w:lineRule="auto"/>
        <w:ind w:right="28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Анкетирование врачей-стоматологов-ортопедов.</w:t>
      </w:r>
    </w:p>
    <w:p w:rsidR="000A70F1" w:rsidRDefault="00960658" w:rsidP="00EC00BB">
      <w:pPr>
        <w:autoSpaceDE w:val="0"/>
        <w:autoSpaceDN w:val="0"/>
        <w:adjustRightInd w:val="0"/>
        <w:spacing w:line="360" w:lineRule="auto"/>
        <w:ind w:right="283"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Для проведения исследования был выбран метод анкетирования врачей-стоматологов-ортопедов</w:t>
      </w:r>
      <w:r w:rsidR="00EC00BB">
        <w:rPr>
          <w:rFonts w:ascii="Times New Roman" w:eastAsia="ArialMT" w:hAnsi="Times New Roman"/>
          <w:sz w:val="28"/>
          <w:szCs w:val="28"/>
          <w:lang w:eastAsia="ru-RU"/>
        </w:rPr>
        <w:t>, работающих в государственных поликлиниках и коммерческих структурах,</w:t>
      </w:r>
      <w:r>
        <w:rPr>
          <w:rFonts w:ascii="Times New Roman" w:eastAsia="ArialMT" w:hAnsi="Times New Roman"/>
          <w:sz w:val="28"/>
          <w:szCs w:val="28"/>
          <w:lang w:eastAsia="ru-RU"/>
        </w:rPr>
        <w:t xml:space="preserve"> с последующим анализом анкет. </w:t>
      </w:r>
      <w:r w:rsidR="00EC00BB">
        <w:rPr>
          <w:rFonts w:ascii="Times New Roman" w:eastAsia="ArialMT" w:hAnsi="Times New Roman"/>
          <w:sz w:val="28"/>
          <w:szCs w:val="28"/>
          <w:lang w:eastAsia="ru-RU"/>
        </w:rPr>
        <w:t>Всего приняли участие 42 врача.</w:t>
      </w:r>
    </w:p>
    <w:p w:rsidR="00EC00BB" w:rsidRDefault="00EC00BB" w:rsidP="00EC00BB">
      <w:pPr>
        <w:autoSpaceDE w:val="0"/>
        <w:autoSpaceDN w:val="0"/>
        <w:adjustRightInd w:val="0"/>
        <w:spacing w:line="360" w:lineRule="auto"/>
        <w:ind w:right="283"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В соответствии с задачами исследования врачам-ортопедам была предложена следующая анкета для анонимного заполнения</w:t>
      </w:r>
      <w:r w:rsidRPr="00EC00BB">
        <w:rPr>
          <w:rFonts w:ascii="Times New Roman" w:eastAsia="ArialMT" w:hAnsi="Times New Roman"/>
          <w:sz w:val="28"/>
          <w:szCs w:val="28"/>
          <w:lang w:eastAsia="ru-RU"/>
        </w:rPr>
        <w:t>:</w:t>
      </w:r>
    </w:p>
    <w:p w:rsidR="00EC00BB" w:rsidRPr="00EC00BB" w:rsidRDefault="00EC00BB" w:rsidP="00EC00BB">
      <w:pPr>
        <w:autoSpaceDE w:val="0"/>
        <w:autoSpaceDN w:val="0"/>
        <w:adjustRightInd w:val="0"/>
        <w:spacing w:line="360" w:lineRule="auto"/>
        <w:ind w:right="283" w:firstLine="708"/>
        <w:jc w:val="both"/>
        <w:rPr>
          <w:rFonts w:ascii="Times New Roman" w:eastAsia="ArialMT" w:hAnsi="Times New Roman"/>
          <w:sz w:val="28"/>
          <w:szCs w:val="28"/>
          <w:lang w:eastAsia="ru-RU"/>
        </w:rPr>
      </w:pPr>
    </w:p>
    <w:p w:rsidR="00EC00BB" w:rsidRPr="0086583D" w:rsidRDefault="00EC00BB" w:rsidP="00EC00BB">
      <w:pPr>
        <w:shd w:val="clear" w:color="auto" w:fill="FFFFFF"/>
        <w:spacing w:line="360" w:lineRule="auto"/>
        <w:ind w:right="360"/>
        <w:jc w:val="center"/>
        <w:rPr>
          <w:rFonts w:ascii="Times New Roman" w:eastAsia="Times New Roman" w:hAnsi="Times New Roman"/>
          <w:b/>
          <w:color w:val="000000"/>
          <w:sz w:val="28"/>
          <w:szCs w:val="28"/>
          <w:lang w:eastAsia="ru-RU"/>
        </w:rPr>
      </w:pPr>
      <w:r w:rsidRPr="0086583D">
        <w:rPr>
          <w:rFonts w:ascii="Times New Roman" w:eastAsia="Times New Roman" w:hAnsi="Times New Roman"/>
          <w:b/>
          <w:color w:val="000000"/>
          <w:sz w:val="28"/>
          <w:szCs w:val="28"/>
          <w:lang w:eastAsia="ru-RU"/>
        </w:rPr>
        <w:t>Анкета (заполняется врачом-ортопедом анонимно)</w:t>
      </w:r>
    </w:p>
    <w:p w:rsidR="00EC00BB" w:rsidRPr="0086583D" w:rsidRDefault="00EC00BB" w:rsidP="00EC00BB">
      <w:pPr>
        <w:numPr>
          <w:ilvl w:val="0"/>
          <w:numId w:val="5"/>
        </w:numPr>
        <w:spacing w:line="360" w:lineRule="auto"/>
        <w:rPr>
          <w:rFonts w:ascii="Times New Roman" w:hAnsi="Times New Roman"/>
          <w:b/>
          <w:sz w:val="28"/>
          <w:szCs w:val="28"/>
        </w:rPr>
      </w:pPr>
      <w:r w:rsidRPr="0086583D">
        <w:rPr>
          <w:rFonts w:ascii="Times New Roman" w:hAnsi="Times New Roman"/>
          <w:b/>
          <w:sz w:val="28"/>
          <w:szCs w:val="28"/>
        </w:rPr>
        <w:t>Я работаю</w:t>
      </w:r>
      <w:r w:rsidRPr="0086583D">
        <w:rPr>
          <w:rFonts w:ascii="Times New Roman" w:hAnsi="Times New Roman"/>
          <w:b/>
          <w:sz w:val="28"/>
          <w:szCs w:val="28"/>
          <w:lang w:val="en-US"/>
        </w:rPr>
        <w:t>:</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В государственной поликлинике.</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В коммерческой структуре.</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Совмещаю работу в организациях различных форм собственности.</w:t>
      </w:r>
    </w:p>
    <w:p w:rsidR="00EC00BB" w:rsidRPr="0086583D" w:rsidRDefault="00EC00BB" w:rsidP="00EC00BB">
      <w:pPr>
        <w:numPr>
          <w:ilvl w:val="0"/>
          <w:numId w:val="5"/>
        </w:numPr>
        <w:shd w:val="clear" w:color="auto" w:fill="FFFFFF"/>
        <w:spacing w:line="360" w:lineRule="auto"/>
        <w:ind w:right="360"/>
        <w:rPr>
          <w:rFonts w:ascii="Times New Roman" w:eastAsia="Times New Roman" w:hAnsi="Times New Roman"/>
          <w:b/>
          <w:color w:val="000000"/>
          <w:sz w:val="28"/>
          <w:szCs w:val="28"/>
          <w:lang w:eastAsia="ru-RU"/>
        </w:rPr>
      </w:pPr>
      <w:r w:rsidRPr="0086583D">
        <w:rPr>
          <w:rFonts w:ascii="Times New Roman" w:eastAsia="Times New Roman" w:hAnsi="Times New Roman"/>
          <w:b/>
          <w:color w:val="000000"/>
          <w:sz w:val="28"/>
          <w:szCs w:val="28"/>
          <w:lang w:eastAsia="ru-RU"/>
        </w:rPr>
        <w:t>Ваш стаж работы</w:t>
      </w:r>
      <w:r w:rsidRPr="0086583D">
        <w:rPr>
          <w:rFonts w:ascii="Times New Roman" w:eastAsia="Times New Roman" w:hAnsi="Times New Roman"/>
          <w:b/>
          <w:color w:val="000000"/>
          <w:sz w:val="28"/>
          <w:szCs w:val="28"/>
          <w:lang w:val="en-US" w:eastAsia="ru-RU"/>
        </w:rPr>
        <w:t>:</w:t>
      </w:r>
    </w:p>
    <w:p w:rsidR="00EC00BB" w:rsidRPr="0086583D" w:rsidRDefault="00EC00BB" w:rsidP="00EC00BB">
      <w:pPr>
        <w:numPr>
          <w:ilvl w:val="1"/>
          <w:numId w:val="5"/>
        </w:numPr>
        <w:shd w:val="clear" w:color="auto" w:fill="FFFFFF"/>
        <w:spacing w:line="360" w:lineRule="auto"/>
        <w:ind w:right="360"/>
        <w:rPr>
          <w:rFonts w:ascii="Times New Roman" w:eastAsia="Times New Roman" w:hAnsi="Times New Roman"/>
          <w:color w:val="000000"/>
          <w:sz w:val="28"/>
          <w:szCs w:val="28"/>
          <w:lang w:eastAsia="ru-RU"/>
        </w:rPr>
      </w:pPr>
      <w:r w:rsidRPr="0086583D">
        <w:rPr>
          <w:rFonts w:ascii="Times New Roman" w:eastAsia="Times New Roman" w:hAnsi="Times New Roman"/>
          <w:color w:val="000000"/>
          <w:sz w:val="28"/>
          <w:szCs w:val="28"/>
          <w:lang w:eastAsia="ru-RU"/>
        </w:rPr>
        <w:t>0-5 лет.</w:t>
      </w:r>
    </w:p>
    <w:p w:rsidR="00EC00BB" w:rsidRPr="0086583D" w:rsidRDefault="00EC00BB" w:rsidP="00EC00BB">
      <w:pPr>
        <w:numPr>
          <w:ilvl w:val="1"/>
          <w:numId w:val="5"/>
        </w:numPr>
        <w:shd w:val="clear" w:color="auto" w:fill="FFFFFF"/>
        <w:spacing w:line="360" w:lineRule="auto"/>
        <w:ind w:right="360"/>
        <w:rPr>
          <w:rFonts w:ascii="Times New Roman" w:eastAsia="Times New Roman" w:hAnsi="Times New Roman"/>
          <w:color w:val="000000"/>
          <w:sz w:val="28"/>
          <w:szCs w:val="28"/>
          <w:lang w:eastAsia="ru-RU"/>
        </w:rPr>
      </w:pPr>
      <w:r w:rsidRPr="0086583D">
        <w:rPr>
          <w:rFonts w:ascii="Times New Roman" w:eastAsia="Times New Roman" w:hAnsi="Times New Roman"/>
          <w:color w:val="000000"/>
          <w:sz w:val="28"/>
          <w:szCs w:val="28"/>
          <w:lang w:eastAsia="ru-RU"/>
        </w:rPr>
        <w:t>6-10 лет.</w:t>
      </w:r>
    </w:p>
    <w:p w:rsidR="00EC00BB" w:rsidRPr="0086583D" w:rsidRDefault="00EC00BB" w:rsidP="00EC00BB">
      <w:pPr>
        <w:numPr>
          <w:ilvl w:val="1"/>
          <w:numId w:val="5"/>
        </w:numPr>
        <w:shd w:val="clear" w:color="auto" w:fill="FFFFFF"/>
        <w:spacing w:line="360" w:lineRule="auto"/>
        <w:ind w:right="360"/>
        <w:rPr>
          <w:rFonts w:ascii="Times New Roman" w:eastAsia="Times New Roman" w:hAnsi="Times New Roman"/>
          <w:color w:val="000000"/>
          <w:sz w:val="28"/>
          <w:szCs w:val="28"/>
          <w:lang w:eastAsia="ru-RU"/>
        </w:rPr>
      </w:pPr>
      <w:r w:rsidRPr="0086583D">
        <w:rPr>
          <w:rFonts w:ascii="Times New Roman" w:eastAsia="Times New Roman" w:hAnsi="Times New Roman"/>
          <w:color w:val="000000"/>
          <w:sz w:val="28"/>
          <w:szCs w:val="28"/>
          <w:lang w:eastAsia="ru-RU"/>
        </w:rPr>
        <w:t>11-15 лет.</w:t>
      </w:r>
    </w:p>
    <w:p w:rsidR="00EC00BB" w:rsidRPr="0086583D" w:rsidRDefault="00EC00BB" w:rsidP="00EC00BB">
      <w:pPr>
        <w:numPr>
          <w:ilvl w:val="1"/>
          <w:numId w:val="5"/>
        </w:numPr>
        <w:shd w:val="clear" w:color="auto" w:fill="FFFFFF"/>
        <w:spacing w:line="360" w:lineRule="auto"/>
        <w:ind w:right="360"/>
        <w:rPr>
          <w:rFonts w:ascii="Times New Roman" w:eastAsia="Times New Roman" w:hAnsi="Times New Roman"/>
          <w:color w:val="000000"/>
          <w:sz w:val="28"/>
          <w:szCs w:val="28"/>
          <w:lang w:eastAsia="ru-RU"/>
        </w:rPr>
      </w:pPr>
      <w:r w:rsidRPr="0086583D">
        <w:rPr>
          <w:rFonts w:ascii="Times New Roman" w:eastAsia="Times New Roman" w:hAnsi="Times New Roman"/>
          <w:color w:val="000000"/>
          <w:sz w:val="28"/>
          <w:szCs w:val="28"/>
          <w:lang w:eastAsia="ru-RU"/>
        </w:rPr>
        <w:t>Больше 15 лет.</w:t>
      </w:r>
    </w:p>
    <w:p w:rsidR="00EC00BB" w:rsidRPr="0086583D" w:rsidRDefault="00EC00BB" w:rsidP="00EC00BB">
      <w:pPr>
        <w:numPr>
          <w:ilvl w:val="0"/>
          <w:numId w:val="5"/>
        </w:numPr>
        <w:spacing w:line="360" w:lineRule="auto"/>
        <w:rPr>
          <w:rFonts w:ascii="Times New Roman" w:hAnsi="Times New Roman"/>
          <w:b/>
          <w:sz w:val="28"/>
          <w:szCs w:val="28"/>
        </w:rPr>
      </w:pPr>
      <w:r w:rsidRPr="0086583D">
        <w:rPr>
          <w:rFonts w:ascii="Times New Roman" w:hAnsi="Times New Roman"/>
          <w:b/>
          <w:sz w:val="28"/>
          <w:szCs w:val="28"/>
        </w:rPr>
        <w:t>Пол</w:t>
      </w:r>
      <w:r w:rsidRPr="0086583D">
        <w:rPr>
          <w:rFonts w:ascii="Times New Roman" w:hAnsi="Times New Roman"/>
          <w:b/>
          <w:sz w:val="28"/>
          <w:szCs w:val="28"/>
          <w:lang w:val="en-US"/>
        </w:rPr>
        <w:t>:</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Мужской</w:t>
      </w:r>
      <w:r w:rsidRPr="0086583D">
        <w:rPr>
          <w:rFonts w:ascii="Times New Roman" w:hAnsi="Times New Roman"/>
          <w:sz w:val="28"/>
          <w:szCs w:val="28"/>
          <w:lang w:val="en-US"/>
        </w:rPr>
        <w:t>.</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Женский</w:t>
      </w:r>
      <w:r w:rsidRPr="0086583D">
        <w:rPr>
          <w:rFonts w:ascii="Times New Roman" w:hAnsi="Times New Roman"/>
          <w:sz w:val="28"/>
          <w:szCs w:val="28"/>
          <w:lang w:val="en-US"/>
        </w:rPr>
        <w:t>.</w:t>
      </w:r>
    </w:p>
    <w:p w:rsidR="00EC00BB" w:rsidRPr="0086583D" w:rsidRDefault="00EC00BB" w:rsidP="00EC00BB">
      <w:pPr>
        <w:numPr>
          <w:ilvl w:val="0"/>
          <w:numId w:val="5"/>
        </w:numPr>
        <w:spacing w:line="360" w:lineRule="auto"/>
        <w:rPr>
          <w:rFonts w:ascii="Times New Roman" w:hAnsi="Times New Roman"/>
          <w:b/>
          <w:sz w:val="28"/>
          <w:szCs w:val="28"/>
        </w:rPr>
      </w:pPr>
      <w:r w:rsidRPr="0086583D">
        <w:rPr>
          <w:rFonts w:ascii="Times New Roman" w:hAnsi="Times New Roman"/>
          <w:b/>
          <w:sz w:val="28"/>
          <w:szCs w:val="28"/>
        </w:rPr>
        <w:lastRenderedPageBreak/>
        <w:t>Среднее количество пациентов в год, получивших съемные протезы:</w:t>
      </w:r>
    </w:p>
    <w:p w:rsidR="00EC00BB" w:rsidRPr="0086583D" w:rsidRDefault="00EC00BB" w:rsidP="00EC00BB">
      <w:pPr>
        <w:spacing w:line="360" w:lineRule="auto"/>
        <w:ind w:firstLine="708"/>
        <w:rPr>
          <w:rFonts w:ascii="Times New Roman" w:hAnsi="Times New Roman"/>
          <w:sz w:val="28"/>
          <w:szCs w:val="28"/>
        </w:rPr>
      </w:pPr>
      <w:r w:rsidRPr="0086583D">
        <w:rPr>
          <w:rFonts w:ascii="Times New Roman" w:hAnsi="Times New Roman"/>
          <w:sz w:val="28"/>
          <w:szCs w:val="28"/>
        </w:rPr>
        <w:t>_______________</w:t>
      </w:r>
    </w:p>
    <w:p w:rsidR="00EC00BB" w:rsidRPr="0086583D" w:rsidRDefault="00EC00BB" w:rsidP="00EC00BB">
      <w:pPr>
        <w:numPr>
          <w:ilvl w:val="0"/>
          <w:numId w:val="5"/>
        </w:numPr>
        <w:spacing w:line="360" w:lineRule="auto"/>
        <w:rPr>
          <w:rFonts w:ascii="Times New Roman" w:hAnsi="Times New Roman"/>
          <w:b/>
          <w:sz w:val="28"/>
          <w:szCs w:val="28"/>
        </w:rPr>
      </w:pPr>
      <w:r w:rsidRPr="0086583D">
        <w:rPr>
          <w:rFonts w:ascii="Times New Roman" w:hAnsi="Times New Roman"/>
          <w:b/>
          <w:sz w:val="28"/>
          <w:szCs w:val="28"/>
        </w:rPr>
        <w:t>Среднее количество пациентов в год, получивших несъемные протезы:</w:t>
      </w:r>
    </w:p>
    <w:p w:rsidR="00EC00BB" w:rsidRPr="0086583D" w:rsidRDefault="00EC00BB" w:rsidP="00EC00BB">
      <w:pPr>
        <w:spacing w:line="360" w:lineRule="auto"/>
        <w:ind w:firstLine="708"/>
        <w:rPr>
          <w:rFonts w:ascii="Times New Roman" w:hAnsi="Times New Roman"/>
          <w:sz w:val="28"/>
          <w:szCs w:val="28"/>
        </w:rPr>
      </w:pPr>
      <w:r w:rsidRPr="0086583D">
        <w:rPr>
          <w:rFonts w:ascii="Times New Roman" w:hAnsi="Times New Roman"/>
          <w:sz w:val="28"/>
          <w:szCs w:val="28"/>
        </w:rPr>
        <w:t>_______________</w:t>
      </w:r>
    </w:p>
    <w:p w:rsidR="00EC00BB" w:rsidRPr="0086583D" w:rsidRDefault="00EC00BB" w:rsidP="00EC00BB">
      <w:pPr>
        <w:numPr>
          <w:ilvl w:val="0"/>
          <w:numId w:val="5"/>
        </w:numPr>
        <w:spacing w:line="360" w:lineRule="auto"/>
        <w:rPr>
          <w:rFonts w:ascii="Times New Roman" w:hAnsi="Times New Roman"/>
          <w:b/>
          <w:sz w:val="28"/>
          <w:szCs w:val="28"/>
        </w:rPr>
      </w:pPr>
      <w:r w:rsidRPr="0086583D">
        <w:rPr>
          <w:rFonts w:ascii="Times New Roman" w:hAnsi="Times New Roman"/>
          <w:b/>
          <w:sz w:val="28"/>
          <w:szCs w:val="28"/>
        </w:rPr>
        <w:t>Частота жалоб на установленные съемные конструкции:</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За время практики никогда не поступало жалоб.</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Несколько раз в год</w:t>
      </w:r>
      <w:r w:rsidRPr="0086583D">
        <w:rPr>
          <w:rFonts w:ascii="Times New Roman" w:hAnsi="Times New Roman"/>
          <w:sz w:val="28"/>
          <w:szCs w:val="28"/>
          <w:lang w:val="en-US"/>
        </w:rPr>
        <w:t>.</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________ раз в месяц</w:t>
      </w:r>
      <w:r w:rsidRPr="0086583D">
        <w:rPr>
          <w:rFonts w:ascii="Times New Roman" w:hAnsi="Times New Roman"/>
          <w:sz w:val="28"/>
          <w:szCs w:val="28"/>
          <w:lang w:val="en-US"/>
        </w:rPr>
        <w:t>.</w:t>
      </w:r>
    </w:p>
    <w:p w:rsidR="00EC00BB" w:rsidRPr="0086583D" w:rsidRDefault="00EC00BB" w:rsidP="00EC00BB">
      <w:pPr>
        <w:numPr>
          <w:ilvl w:val="0"/>
          <w:numId w:val="5"/>
        </w:numPr>
        <w:spacing w:line="360" w:lineRule="auto"/>
        <w:rPr>
          <w:rFonts w:ascii="Times New Roman" w:hAnsi="Times New Roman"/>
          <w:b/>
          <w:sz w:val="28"/>
          <w:szCs w:val="28"/>
        </w:rPr>
      </w:pPr>
      <w:r w:rsidRPr="0086583D">
        <w:rPr>
          <w:rFonts w:ascii="Times New Roman" w:hAnsi="Times New Roman"/>
          <w:b/>
          <w:sz w:val="28"/>
          <w:szCs w:val="28"/>
        </w:rPr>
        <w:t>Причина жалоб(ы) на съемную конструкцию (в случае нескольких укажите каждую):</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 xml:space="preserve"> Неудовлетворительный уход за протезом пациентом, либо несоблюдение пациентом рекомендаций по уходу.</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Отсутствие инструктажа и недостаточность информации у пациента о правилах ухода за протезом.</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Осложнение, возникшее не по вине пациента.</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Другие причины, не связанные с осложнениями.</w:t>
      </w:r>
    </w:p>
    <w:p w:rsidR="00EC00BB" w:rsidRPr="0086583D" w:rsidRDefault="00EC00BB" w:rsidP="00EC00BB">
      <w:pPr>
        <w:numPr>
          <w:ilvl w:val="0"/>
          <w:numId w:val="5"/>
        </w:numPr>
        <w:spacing w:line="360" w:lineRule="auto"/>
        <w:rPr>
          <w:rFonts w:ascii="Times New Roman" w:hAnsi="Times New Roman"/>
          <w:b/>
          <w:sz w:val="28"/>
          <w:szCs w:val="28"/>
        </w:rPr>
      </w:pPr>
      <w:r w:rsidRPr="0086583D">
        <w:rPr>
          <w:rFonts w:ascii="Times New Roman" w:hAnsi="Times New Roman"/>
          <w:b/>
          <w:sz w:val="28"/>
          <w:szCs w:val="28"/>
        </w:rPr>
        <w:t>Частота жалоб на установленные несъемные конструкции:</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За время практики никогда не поступало жалоб.</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Несколько раз в год.</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________ раз в месяц.</w:t>
      </w:r>
    </w:p>
    <w:p w:rsidR="00EC00BB" w:rsidRPr="0086583D" w:rsidRDefault="00EC00BB" w:rsidP="00EC00BB">
      <w:pPr>
        <w:numPr>
          <w:ilvl w:val="0"/>
          <w:numId w:val="5"/>
        </w:numPr>
        <w:spacing w:line="360" w:lineRule="auto"/>
        <w:rPr>
          <w:rFonts w:ascii="Times New Roman" w:hAnsi="Times New Roman"/>
          <w:b/>
          <w:sz w:val="28"/>
          <w:szCs w:val="28"/>
        </w:rPr>
      </w:pPr>
      <w:r w:rsidRPr="0086583D">
        <w:rPr>
          <w:rFonts w:ascii="Times New Roman" w:hAnsi="Times New Roman"/>
          <w:b/>
          <w:sz w:val="28"/>
          <w:szCs w:val="28"/>
        </w:rPr>
        <w:lastRenderedPageBreak/>
        <w:t>Причина жалоб(ы) на несъемную конструкцию (в случае нескольких укажите каждую):</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Неудовлетворительный уход за протезом пациентом, либо несоблюдение пациентом рекомендаций по уходу.</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Отсутствие инструктажа и недостаточность информации у пациента о правилах ухода за протезом.</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Осложнение, возникшее не по вине пациента.</w:t>
      </w:r>
    </w:p>
    <w:p w:rsidR="00EC00BB" w:rsidRPr="0086583D" w:rsidRDefault="00EC00BB" w:rsidP="00EC00BB">
      <w:pPr>
        <w:numPr>
          <w:ilvl w:val="1"/>
          <w:numId w:val="5"/>
        </w:numPr>
        <w:spacing w:line="360" w:lineRule="auto"/>
        <w:rPr>
          <w:rFonts w:ascii="Times New Roman" w:hAnsi="Times New Roman"/>
          <w:sz w:val="28"/>
          <w:szCs w:val="28"/>
        </w:rPr>
      </w:pPr>
      <w:r w:rsidRPr="0086583D">
        <w:rPr>
          <w:rFonts w:ascii="Times New Roman" w:hAnsi="Times New Roman"/>
          <w:sz w:val="28"/>
          <w:szCs w:val="28"/>
        </w:rPr>
        <w:t>Другие причины, не связанные с осложнениями.</w:t>
      </w:r>
    </w:p>
    <w:p w:rsidR="00211133" w:rsidRDefault="00EC00BB" w:rsidP="007005C5">
      <w:pPr>
        <w:spacing w:line="360" w:lineRule="auto"/>
        <w:ind w:firstLine="708"/>
        <w:rPr>
          <w:rFonts w:ascii="Times New Roman" w:hAnsi="Times New Roman"/>
          <w:sz w:val="28"/>
          <w:szCs w:val="28"/>
        </w:rPr>
      </w:pPr>
      <w:r>
        <w:rPr>
          <w:rFonts w:ascii="Times New Roman" w:hAnsi="Times New Roman"/>
          <w:sz w:val="28"/>
          <w:szCs w:val="28"/>
        </w:rPr>
        <w:t>В вопросах №7 и №9 под вариантом ответа «С» был завуалирован ответ «Осложнение, возникшее по вине врача и</w:t>
      </w:r>
      <w:r w:rsidRPr="00EC00BB">
        <w:rPr>
          <w:rFonts w:ascii="Times New Roman" w:hAnsi="Times New Roman"/>
          <w:sz w:val="28"/>
          <w:szCs w:val="28"/>
        </w:rPr>
        <w:t>/</w:t>
      </w:r>
      <w:r>
        <w:rPr>
          <w:rFonts w:ascii="Times New Roman" w:hAnsi="Times New Roman"/>
          <w:sz w:val="28"/>
          <w:szCs w:val="28"/>
        </w:rPr>
        <w:t>или зубного техника» для большей достоверности исследования.</w:t>
      </w:r>
    </w:p>
    <w:p w:rsidR="0061207E" w:rsidRPr="007005C5" w:rsidRDefault="0061207E" w:rsidP="007005C5">
      <w:pPr>
        <w:spacing w:line="360" w:lineRule="auto"/>
        <w:ind w:firstLine="708"/>
        <w:rPr>
          <w:rFonts w:ascii="Times New Roman" w:hAnsi="Times New Roman"/>
          <w:sz w:val="28"/>
          <w:szCs w:val="28"/>
        </w:rPr>
      </w:pPr>
    </w:p>
    <w:p w:rsidR="00211133" w:rsidRPr="00B9455C" w:rsidRDefault="00B9455C" w:rsidP="00960658">
      <w:pPr>
        <w:autoSpaceDE w:val="0"/>
        <w:autoSpaceDN w:val="0"/>
        <w:adjustRightInd w:val="0"/>
        <w:spacing w:line="360" w:lineRule="auto"/>
        <w:ind w:right="283"/>
        <w:jc w:val="both"/>
        <w:rPr>
          <w:rFonts w:ascii="Times New Roman" w:eastAsia="ArialMT" w:hAnsi="Times New Roman"/>
          <w:b/>
          <w:sz w:val="28"/>
          <w:szCs w:val="28"/>
          <w:lang w:eastAsia="ru-RU"/>
        </w:rPr>
      </w:pPr>
      <w:r w:rsidRPr="00B9455C">
        <w:rPr>
          <w:rFonts w:ascii="Times New Roman" w:eastAsia="ArialMT" w:hAnsi="Times New Roman"/>
          <w:b/>
          <w:sz w:val="28"/>
          <w:szCs w:val="28"/>
          <w:lang w:eastAsia="ru-RU"/>
        </w:rPr>
        <w:t xml:space="preserve">2.2 </w:t>
      </w:r>
      <w:r w:rsidR="007005C5">
        <w:rPr>
          <w:rFonts w:ascii="Times New Roman" w:eastAsia="ArialMT" w:hAnsi="Times New Roman"/>
          <w:b/>
          <w:sz w:val="28"/>
          <w:szCs w:val="28"/>
          <w:lang w:eastAsia="ru-RU"/>
        </w:rPr>
        <w:t>Сбор данных из</w:t>
      </w:r>
      <w:r w:rsidRPr="00B9455C">
        <w:rPr>
          <w:rFonts w:ascii="Times New Roman" w:eastAsia="ArialMT" w:hAnsi="Times New Roman"/>
          <w:b/>
          <w:sz w:val="28"/>
          <w:szCs w:val="28"/>
          <w:lang w:eastAsia="ru-RU"/>
        </w:rPr>
        <w:t xml:space="preserve"> заполненных анкет.</w:t>
      </w:r>
    </w:p>
    <w:p w:rsidR="00960658" w:rsidRDefault="00B9455C" w:rsidP="00960658">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t xml:space="preserve">Все ответы из собранных анкет были перенесены в общую таблицу </w:t>
      </w:r>
      <w:r w:rsidR="00A13F53">
        <w:rPr>
          <w:rFonts w:ascii="Times New Roman" w:eastAsia="ArialMT" w:hAnsi="Times New Roman"/>
          <w:sz w:val="28"/>
          <w:szCs w:val="28"/>
          <w:lang w:eastAsia="ru-RU"/>
        </w:rPr>
        <w:t xml:space="preserve">(табл.1) </w:t>
      </w:r>
      <w:r>
        <w:rPr>
          <w:rFonts w:ascii="Times New Roman" w:eastAsia="ArialMT" w:hAnsi="Times New Roman"/>
          <w:sz w:val="28"/>
          <w:szCs w:val="28"/>
          <w:lang w:eastAsia="ru-RU"/>
        </w:rPr>
        <w:t>для дальнейшего анализа.</w:t>
      </w:r>
    </w:p>
    <w:p w:rsidR="00A13F53" w:rsidRPr="00A13F53" w:rsidRDefault="00A13F53" w:rsidP="00A13F53">
      <w:pPr>
        <w:autoSpaceDE w:val="0"/>
        <w:autoSpaceDN w:val="0"/>
        <w:adjustRightInd w:val="0"/>
        <w:spacing w:line="360" w:lineRule="auto"/>
        <w:ind w:right="283"/>
        <w:jc w:val="right"/>
        <w:rPr>
          <w:rFonts w:ascii="Times New Roman" w:eastAsia="ArialMT" w:hAnsi="Times New Roman"/>
          <w:b/>
          <w:sz w:val="28"/>
          <w:szCs w:val="28"/>
          <w:lang w:eastAsia="ru-RU"/>
        </w:rPr>
      </w:pPr>
      <w:r w:rsidRPr="00A13F53">
        <w:rPr>
          <w:rFonts w:ascii="Times New Roman" w:eastAsia="ArialMT" w:hAnsi="Times New Roman"/>
          <w:b/>
          <w:sz w:val="28"/>
          <w:szCs w:val="28"/>
          <w:lang w:eastAsia="ru-RU"/>
        </w:rPr>
        <w:t>Таблица 1.</w:t>
      </w: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44"/>
        <w:gridCol w:w="514"/>
        <w:gridCol w:w="514"/>
        <w:gridCol w:w="553"/>
        <w:gridCol w:w="1387"/>
        <w:gridCol w:w="1292"/>
        <w:gridCol w:w="976"/>
        <w:gridCol w:w="1173"/>
        <w:gridCol w:w="976"/>
        <w:gridCol w:w="1173"/>
      </w:tblGrid>
      <w:tr w:rsidR="002F10DA" w:rsidRPr="00B9455C" w:rsidTr="002F10DA">
        <w:trPr>
          <w:cantSplit/>
          <w:trHeight w:val="2579"/>
        </w:trPr>
        <w:tc>
          <w:tcPr>
            <w:tcW w:w="544" w:type="dxa"/>
            <w:noWrap/>
            <w:textDirection w:val="btLr"/>
            <w:vAlign w:val="center"/>
            <w:hideMark/>
          </w:tcPr>
          <w:p w:rsidR="00B9455C" w:rsidRPr="00B9455C" w:rsidRDefault="00B9455C" w:rsidP="00B9455C">
            <w:pPr>
              <w:spacing w:after="0" w:line="240" w:lineRule="auto"/>
              <w:ind w:left="113" w:right="113"/>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w:t>
            </w:r>
          </w:p>
        </w:tc>
        <w:tc>
          <w:tcPr>
            <w:tcW w:w="514" w:type="dxa"/>
            <w:textDirection w:val="btLr"/>
            <w:vAlign w:val="center"/>
            <w:hideMark/>
          </w:tcPr>
          <w:p w:rsidR="00B9455C" w:rsidRPr="00B9455C" w:rsidRDefault="007005C5" w:rsidP="00B9455C">
            <w:pPr>
              <w:spacing w:after="0" w:line="240" w:lineRule="auto"/>
              <w:ind w:left="113" w:right="113"/>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М</w:t>
            </w:r>
            <w:r w:rsidR="00B9455C" w:rsidRPr="00B9455C">
              <w:rPr>
                <w:rFonts w:ascii="Calibri" w:eastAsia="Times New Roman" w:hAnsi="Calibri" w:cs="Times New Roman"/>
                <w:color w:val="000000"/>
                <w:lang w:eastAsia="ru-RU"/>
              </w:rPr>
              <w:t>есто работы</w:t>
            </w:r>
          </w:p>
        </w:tc>
        <w:tc>
          <w:tcPr>
            <w:tcW w:w="514" w:type="dxa"/>
            <w:textDirection w:val="btLr"/>
            <w:vAlign w:val="center"/>
            <w:hideMark/>
          </w:tcPr>
          <w:p w:rsidR="00B9455C" w:rsidRPr="00BE2421" w:rsidRDefault="007005C5" w:rsidP="00B9455C">
            <w:pPr>
              <w:spacing w:after="0" w:line="240" w:lineRule="auto"/>
              <w:ind w:left="113" w:right="113"/>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С</w:t>
            </w:r>
            <w:r w:rsidR="00B9455C" w:rsidRPr="00B9455C">
              <w:rPr>
                <w:rFonts w:ascii="Calibri" w:eastAsia="Times New Roman" w:hAnsi="Calibri" w:cs="Times New Roman"/>
                <w:color w:val="000000"/>
                <w:lang w:eastAsia="ru-RU"/>
              </w:rPr>
              <w:t>таж</w:t>
            </w:r>
            <w:r w:rsidR="00BE2421">
              <w:rPr>
                <w:rFonts w:ascii="Calibri" w:eastAsia="Times New Roman" w:hAnsi="Calibri" w:cs="Times New Roman"/>
                <w:color w:val="000000"/>
                <w:lang w:val="en-US" w:eastAsia="ru-RU"/>
              </w:rPr>
              <w:t xml:space="preserve"> </w:t>
            </w:r>
            <w:r w:rsidR="00BE2421">
              <w:rPr>
                <w:rFonts w:ascii="Calibri" w:eastAsia="Times New Roman" w:hAnsi="Calibri" w:cs="Times New Roman"/>
                <w:color w:val="000000"/>
                <w:lang w:eastAsia="ru-RU"/>
              </w:rPr>
              <w:t>работы</w:t>
            </w:r>
          </w:p>
        </w:tc>
        <w:tc>
          <w:tcPr>
            <w:tcW w:w="553" w:type="dxa"/>
            <w:textDirection w:val="btLr"/>
            <w:vAlign w:val="center"/>
            <w:hideMark/>
          </w:tcPr>
          <w:p w:rsidR="00B9455C" w:rsidRPr="00B9455C" w:rsidRDefault="007005C5" w:rsidP="00B9455C">
            <w:pPr>
              <w:spacing w:after="0" w:line="240" w:lineRule="auto"/>
              <w:ind w:left="113" w:right="113"/>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П</w:t>
            </w:r>
            <w:r w:rsidR="00B9455C" w:rsidRPr="00B9455C">
              <w:rPr>
                <w:rFonts w:ascii="Calibri" w:eastAsia="Times New Roman" w:hAnsi="Calibri" w:cs="Times New Roman"/>
                <w:color w:val="000000"/>
                <w:lang w:eastAsia="ru-RU"/>
              </w:rPr>
              <w:t>ол</w:t>
            </w:r>
          </w:p>
        </w:tc>
        <w:tc>
          <w:tcPr>
            <w:tcW w:w="1387" w:type="dxa"/>
            <w:textDirection w:val="btLr"/>
            <w:vAlign w:val="center"/>
            <w:hideMark/>
          </w:tcPr>
          <w:p w:rsidR="00B9455C" w:rsidRPr="00B9455C" w:rsidRDefault="007005C5" w:rsidP="00B9455C">
            <w:pPr>
              <w:spacing w:after="0" w:line="240" w:lineRule="auto"/>
              <w:ind w:left="113" w:right="113"/>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Среднее </w:t>
            </w:r>
            <w:r w:rsidR="00B9455C" w:rsidRPr="00B9455C">
              <w:rPr>
                <w:rFonts w:ascii="Calibri" w:eastAsia="Times New Roman" w:hAnsi="Calibri" w:cs="Times New Roman"/>
                <w:color w:val="000000"/>
                <w:lang w:eastAsia="ru-RU"/>
              </w:rPr>
              <w:t xml:space="preserve">кол-во пациентов в год </w:t>
            </w:r>
            <w:r w:rsidR="00B9455C">
              <w:rPr>
                <w:rFonts w:ascii="Calibri" w:eastAsia="Times New Roman" w:hAnsi="Calibri" w:cs="Times New Roman"/>
                <w:color w:val="000000"/>
                <w:lang w:eastAsia="ru-RU"/>
              </w:rPr>
              <w:t>(</w:t>
            </w:r>
            <w:r w:rsidR="00B9455C" w:rsidRPr="00B9455C">
              <w:rPr>
                <w:rFonts w:ascii="Calibri" w:eastAsia="Times New Roman" w:hAnsi="Calibri" w:cs="Times New Roman"/>
                <w:color w:val="000000"/>
                <w:lang w:eastAsia="ru-RU"/>
              </w:rPr>
              <w:t>СЪЕМН</w:t>
            </w:r>
            <w:r w:rsidR="00B9455C">
              <w:rPr>
                <w:rFonts w:ascii="Calibri" w:eastAsia="Times New Roman" w:hAnsi="Calibri" w:cs="Times New Roman"/>
                <w:color w:val="000000"/>
                <w:lang w:eastAsia="ru-RU"/>
              </w:rPr>
              <w:t>ОЕ ПРОТЕЗИРОВАНИЕ)</w:t>
            </w:r>
          </w:p>
        </w:tc>
        <w:tc>
          <w:tcPr>
            <w:tcW w:w="1292" w:type="dxa"/>
            <w:textDirection w:val="btLr"/>
            <w:vAlign w:val="center"/>
            <w:hideMark/>
          </w:tcPr>
          <w:p w:rsidR="00B9455C" w:rsidRPr="00B9455C" w:rsidRDefault="007005C5" w:rsidP="00B9455C">
            <w:pPr>
              <w:spacing w:after="0" w:line="240" w:lineRule="auto"/>
              <w:ind w:left="113" w:right="113"/>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Среднее </w:t>
            </w:r>
            <w:r w:rsidR="00A13F53">
              <w:rPr>
                <w:rFonts w:ascii="Calibri" w:eastAsia="Times New Roman" w:hAnsi="Calibri" w:cs="Times New Roman"/>
                <w:color w:val="000000"/>
                <w:lang w:eastAsia="ru-RU"/>
              </w:rPr>
              <w:t>кол-во пациентов в год (НЕСЪЕМНОЕ ПРОТЕЗИРОВАНИЕ)</w:t>
            </w:r>
          </w:p>
        </w:tc>
        <w:tc>
          <w:tcPr>
            <w:tcW w:w="976" w:type="dxa"/>
            <w:textDirection w:val="btLr"/>
            <w:vAlign w:val="center"/>
            <w:hideMark/>
          </w:tcPr>
          <w:p w:rsidR="00B9455C" w:rsidRPr="00B9455C" w:rsidRDefault="007005C5" w:rsidP="00B9455C">
            <w:pPr>
              <w:spacing w:after="0" w:line="240" w:lineRule="auto"/>
              <w:ind w:left="113" w:right="113"/>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Частота жалоб</w:t>
            </w:r>
            <w:r w:rsidR="00B9455C" w:rsidRPr="00B9455C">
              <w:rPr>
                <w:rFonts w:ascii="Calibri" w:eastAsia="Times New Roman" w:hAnsi="Calibri" w:cs="Times New Roman"/>
                <w:color w:val="000000"/>
                <w:lang w:eastAsia="ru-RU"/>
              </w:rPr>
              <w:t xml:space="preserve"> </w:t>
            </w:r>
            <w:r w:rsidR="00A13F53">
              <w:rPr>
                <w:rFonts w:ascii="Calibri" w:eastAsia="Times New Roman" w:hAnsi="Calibri" w:cs="Times New Roman"/>
                <w:color w:val="000000"/>
                <w:lang w:eastAsia="ru-RU"/>
              </w:rPr>
              <w:t>(СЪЕМНОЕ ПРОТЕЗИРОВАНИЕ)</w:t>
            </w:r>
          </w:p>
        </w:tc>
        <w:tc>
          <w:tcPr>
            <w:tcW w:w="1173" w:type="dxa"/>
            <w:textDirection w:val="btLr"/>
            <w:vAlign w:val="center"/>
            <w:hideMark/>
          </w:tcPr>
          <w:p w:rsidR="00B9455C" w:rsidRPr="00B9455C" w:rsidRDefault="007005C5" w:rsidP="00B9455C">
            <w:pPr>
              <w:spacing w:after="0" w:line="240" w:lineRule="auto"/>
              <w:ind w:left="113" w:right="113"/>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Частота жалоб</w:t>
            </w:r>
            <w:r w:rsidR="00B9455C" w:rsidRPr="00B9455C">
              <w:rPr>
                <w:rFonts w:ascii="Calibri" w:eastAsia="Times New Roman" w:hAnsi="Calibri" w:cs="Times New Roman"/>
                <w:color w:val="000000"/>
                <w:lang w:eastAsia="ru-RU"/>
              </w:rPr>
              <w:t xml:space="preserve"> </w:t>
            </w:r>
            <w:r w:rsidR="00A13F53">
              <w:rPr>
                <w:rFonts w:ascii="Calibri" w:eastAsia="Times New Roman" w:hAnsi="Calibri" w:cs="Times New Roman"/>
                <w:color w:val="000000"/>
                <w:lang w:eastAsia="ru-RU"/>
              </w:rPr>
              <w:t>(</w:t>
            </w:r>
            <w:r w:rsidR="00B9455C" w:rsidRPr="00B9455C">
              <w:rPr>
                <w:rFonts w:ascii="Calibri" w:eastAsia="Times New Roman" w:hAnsi="Calibri" w:cs="Times New Roman"/>
                <w:color w:val="000000"/>
                <w:lang w:eastAsia="ru-RU"/>
              </w:rPr>
              <w:t>НЕСЪЕМН</w:t>
            </w:r>
            <w:r w:rsidR="00B9455C">
              <w:rPr>
                <w:rFonts w:ascii="Calibri" w:eastAsia="Times New Roman" w:hAnsi="Calibri" w:cs="Times New Roman"/>
                <w:color w:val="000000"/>
                <w:lang w:eastAsia="ru-RU"/>
              </w:rPr>
              <w:t>ОЕ ПРОТЕЗИРОВАНИЕ</w:t>
            </w:r>
            <w:r w:rsidR="00A13F53">
              <w:rPr>
                <w:rFonts w:ascii="Calibri" w:eastAsia="Times New Roman" w:hAnsi="Calibri" w:cs="Times New Roman"/>
                <w:color w:val="000000"/>
                <w:lang w:eastAsia="ru-RU"/>
              </w:rPr>
              <w:t>)</w:t>
            </w:r>
          </w:p>
        </w:tc>
        <w:tc>
          <w:tcPr>
            <w:tcW w:w="976" w:type="dxa"/>
            <w:textDirection w:val="btLr"/>
            <w:vAlign w:val="center"/>
            <w:hideMark/>
          </w:tcPr>
          <w:p w:rsidR="00B9455C" w:rsidRPr="00B9455C" w:rsidRDefault="007005C5" w:rsidP="00B9455C">
            <w:pPr>
              <w:spacing w:after="0" w:line="240" w:lineRule="auto"/>
              <w:ind w:left="113" w:right="113"/>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П</w:t>
            </w:r>
            <w:r w:rsidR="00B9455C" w:rsidRPr="00B9455C">
              <w:rPr>
                <w:rFonts w:ascii="Calibri" w:eastAsia="Times New Roman" w:hAnsi="Calibri" w:cs="Times New Roman"/>
                <w:color w:val="000000"/>
                <w:lang w:eastAsia="ru-RU"/>
              </w:rPr>
              <w:t>ричина</w:t>
            </w:r>
            <w:r>
              <w:rPr>
                <w:rFonts w:ascii="Calibri" w:eastAsia="Times New Roman" w:hAnsi="Calibri" w:cs="Times New Roman"/>
                <w:color w:val="000000"/>
                <w:lang w:eastAsia="ru-RU"/>
              </w:rPr>
              <w:t xml:space="preserve"> жалоб(ы)</w:t>
            </w:r>
            <w:r w:rsidR="00B9455C" w:rsidRPr="00B9455C">
              <w:rPr>
                <w:rFonts w:ascii="Calibri" w:eastAsia="Times New Roman" w:hAnsi="Calibri" w:cs="Times New Roman"/>
                <w:color w:val="000000"/>
                <w:lang w:eastAsia="ru-RU"/>
              </w:rPr>
              <w:t xml:space="preserve"> </w:t>
            </w:r>
            <w:r w:rsidR="00A13F53">
              <w:rPr>
                <w:rFonts w:ascii="Calibri" w:eastAsia="Times New Roman" w:hAnsi="Calibri" w:cs="Times New Roman"/>
                <w:color w:val="000000"/>
                <w:lang w:eastAsia="ru-RU"/>
              </w:rPr>
              <w:t>(СЪЕМНОЕ ПРОТЕЗИРОВАНИЕ)</w:t>
            </w:r>
          </w:p>
        </w:tc>
        <w:tc>
          <w:tcPr>
            <w:tcW w:w="1173" w:type="dxa"/>
            <w:textDirection w:val="btLr"/>
            <w:vAlign w:val="center"/>
            <w:hideMark/>
          </w:tcPr>
          <w:p w:rsidR="00B9455C" w:rsidRPr="00B9455C" w:rsidRDefault="007005C5" w:rsidP="00B9455C">
            <w:pPr>
              <w:spacing w:after="0" w:line="240" w:lineRule="auto"/>
              <w:ind w:left="113" w:right="113"/>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П</w:t>
            </w:r>
            <w:r w:rsidR="00B9455C" w:rsidRPr="00B9455C">
              <w:rPr>
                <w:rFonts w:ascii="Calibri" w:eastAsia="Times New Roman" w:hAnsi="Calibri" w:cs="Times New Roman"/>
                <w:color w:val="000000"/>
                <w:lang w:eastAsia="ru-RU"/>
              </w:rPr>
              <w:t xml:space="preserve">ричина </w:t>
            </w:r>
            <w:r>
              <w:rPr>
                <w:rFonts w:ascii="Calibri" w:eastAsia="Times New Roman" w:hAnsi="Calibri" w:cs="Times New Roman"/>
                <w:color w:val="000000"/>
                <w:lang w:eastAsia="ru-RU"/>
              </w:rPr>
              <w:t xml:space="preserve">жалоб(ы) </w:t>
            </w:r>
            <w:r w:rsidR="00A13F53">
              <w:rPr>
                <w:rFonts w:ascii="Calibri" w:eastAsia="Times New Roman" w:hAnsi="Calibri" w:cs="Times New Roman"/>
                <w:color w:val="000000"/>
                <w:lang w:eastAsia="ru-RU"/>
              </w:rPr>
              <w:t>(НЕСЪЕМНОЕ ПРОТЕЗИРОВАНИЕ)</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120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120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90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4</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40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15</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p>
        </w:tc>
        <w:tc>
          <w:tcPr>
            <w:tcW w:w="1173" w:type="dxa"/>
            <w:noWrap/>
            <w:vAlign w:val="center"/>
            <w:hideMark/>
          </w:tcPr>
          <w:p w:rsidR="00B9455C" w:rsidRPr="00B9455C" w:rsidRDefault="00B9455C" w:rsidP="00B9455C">
            <w:pPr>
              <w:spacing w:after="0" w:line="240" w:lineRule="auto"/>
              <w:jc w:val="center"/>
              <w:rPr>
                <w:rFonts w:ascii="Times New Roman" w:eastAsia="Times New Roman" w:hAnsi="Times New Roman" w:cs="Times New Roman"/>
                <w:sz w:val="20"/>
                <w:szCs w:val="20"/>
                <w:lang w:eastAsia="ru-RU"/>
              </w:rPr>
            </w:pP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lastRenderedPageBreak/>
              <w:t>6</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80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130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7</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90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130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8</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80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200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9</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170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70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150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11</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130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150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12</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130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200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13</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p>
        </w:tc>
        <w:tc>
          <w:tcPr>
            <w:tcW w:w="1173" w:type="dxa"/>
            <w:noWrap/>
            <w:vAlign w:val="center"/>
            <w:hideMark/>
          </w:tcPr>
          <w:p w:rsidR="00B9455C" w:rsidRPr="00B9455C" w:rsidRDefault="00B9455C" w:rsidP="00B9455C">
            <w:pPr>
              <w:spacing w:after="0" w:line="240" w:lineRule="auto"/>
              <w:jc w:val="center"/>
              <w:rPr>
                <w:rFonts w:ascii="Times New Roman" w:eastAsia="Times New Roman" w:hAnsi="Times New Roman" w:cs="Times New Roman"/>
                <w:sz w:val="20"/>
                <w:szCs w:val="20"/>
                <w:lang w:eastAsia="ru-RU"/>
              </w:rPr>
            </w:pP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14</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35</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90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15</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380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170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p>
        </w:tc>
        <w:tc>
          <w:tcPr>
            <w:tcW w:w="1173" w:type="dxa"/>
            <w:noWrap/>
            <w:vAlign w:val="center"/>
            <w:hideMark/>
          </w:tcPr>
          <w:p w:rsidR="00B9455C" w:rsidRPr="00B9455C" w:rsidRDefault="00B9455C" w:rsidP="00B9455C">
            <w:pPr>
              <w:spacing w:after="0" w:line="240" w:lineRule="auto"/>
              <w:jc w:val="center"/>
              <w:rPr>
                <w:rFonts w:ascii="Times New Roman" w:eastAsia="Times New Roman" w:hAnsi="Times New Roman" w:cs="Times New Roman"/>
                <w:sz w:val="20"/>
                <w:szCs w:val="20"/>
                <w:lang w:eastAsia="ru-RU"/>
              </w:rPr>
            </w:pP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16</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110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150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b, d</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17</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80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18</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150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70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19</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53" w:type="dxa"/>
            <w:noWrap/>
            <w:vAlign w:val="center"/>
            <w:hideMark/>
          </w:tcPr>
          <w:p w:rsidR="00B9455C" w:rsidRPr="00B9455C" w:rsidRDefault="00574AB7" w:rsidP="00B9455C">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b</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70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20</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p>
        </w:tc>
        <w:tc>
          <w:tcPr>
            <w:tcW w:w="1173" w:type="dxa"/>
            <w:noWrap/>
            <w:vAlign w:val="center"/>
            <w:hideMark/>
          </w:tcPr>
          <w:p w:rsidR="00B9455C" w:rsidRPr="00B9455C" w:rsidRDefault="00B9455C" w:rsidP="00B9455C">
            <w:pPr>
              <w:spacing w:after="0" w:line="240" w:lineRule="auto"/>
              <w:jc w:val="center"/>
              <w:rPr>
                <w:rFonts w:ascii="Times New Roman" w:eastAsia="Times New Roman" w:hAnsi="Times New Roman" w:cs="Times New Roman"/>
                <w:sz w:val="20"/>
                <w:szCs w:val="20"/>
                <w:lang w:eastAsia="ru-RU"/>
              </w:rPr>
            </w:pP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21</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60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180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22</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120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180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23</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80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200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24</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40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d</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25</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120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150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26</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90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110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27</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28</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60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p>
        </w:tc>
        <w:tc>
          <w:tcPr>
            <w:tcW w:w="1173" w:type="dxa"/>
            <w:noWrap/>
            <w:vAlign w:val="center"/>
            <w:hideMark/>
          </w:tcPr>
          <w:p w:rsidR="00B9455C" w:rsidRPr="00B9455C" w:rsidRDefault="00B9455C" w:rsidP="00B9455C">
            <w:pPr>
              <w:spacing w:after="0" w:line="240" w:lineRule="auto"/>
              <w:jc w:val="center"/>
              <w:rPr>
                <w:rFonts w:ascii="Times New Roman" w:eastAsia="Times New Roman" w:hAnsi="Times New Roman" w:cs="Times New Roman"/>
                <w:sz w:val="20"/>
                <w:szCs w:val="20"/>
                <w:lang w:eastAsia="ru-RU"/>
              </w:rPr>
            </w:pP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29</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60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60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30</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31</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60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60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32</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140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70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33</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130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110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34</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100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250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 d</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35</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25</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70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b, 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 d</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36</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40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80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 (3-5)</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 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 d</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37</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85</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55</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c, 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c</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38</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60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70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c</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39</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80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65</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 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 d</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40</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 d</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41</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c</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50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40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 b</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p>
        </w:tc>
      </w:tr>
      <w:tr w:rsidR="002F10DA" w:rsidRPr="00B9455C" w:rsidTr="002F10DA">
        <w:trPr>
          <w:trHeight w:val="318"/>
        </w:trPr>
        <w:tc>
          <w:tcPr>
            <w:tcW w:w="54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42</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514"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d</w:t>
            </w:r>
          </w:p>
        </w:tc>
        <w:tc>
          <w:tcPr>
            <w:tcW w:w="55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387"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60</w:t>
            </w:r>
          </w:p>
        </w:tc>
        <w:tc>
          <w:tcPr>
            <w:tcW w:w="1292"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70</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1173"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r w:rsidRPr="00B9455C">
              <w:rPr>
                <w:rFonts w:ascii="Calibri" w:eastAsia="Times New Roman" w:hAnsi="Calibri" w:cs="Times New Roman"/>
                <w:color w:val="000000"/>
                <w:lang w:eastAsia="ru-RU"/>
              </w:rPr>
              <w:t>a</w:t>
            </w:r>
          </w:p>
        </w:tc>
        <w:tc>
          <w:tcPr>
            <w:tcW w:w="976" w:type="dxa"/>
            <w:noWrap/>
            <w:vAlign w:val="center"/>
            <w:hideMark/>
          </w:tcPr>
          <w:p w:rsidR="00B9455C" w:rsidRPr="00B9455C" w:rsidRDefault="00B9455C" w:rsidP="00B9455C">
            <w:pPr>
              <w:spacing w:after="0" w:line="240" w:lineRule="auto"/>
              <w:jc w:val="center"/>
              <w:rPr>
                <w:rFonts w:ascii="Calibri" w:eastAsia="Times New Roman" w:hAnsi="Calibri" w:cs="Times New Roman"/>
                <w:color w:val="000000"/>
                <w:lang w:eastAsia="ru-RU"/>
              </w:rPr>
            </w:pPr>
          </w:p>
        </w:tc>
        <w:tc>
          <w:tcPr>
            <w:tcW w:w="1173" w:type="dxa"/>
            <w:noWrap/>
            <w:vAlign w:val="center"/>
            <w:hideMark/>
          </w:tcPr>
          <w:p w:rsidR="00B9455C" w:rsidRPr="00B9455C" w:rsidRDefault="00B9455C" w:rsidP="00B9455C">
            <w:pPr>
              <w:spacing w:after="0" w:line="240" w:lineRule="auto"/>
              <w:jc w:val="center"/>
              <w:rPr>
                <w:rFonts w:ascii="Times New Roman" w:eastAsia="Times New Roman" w:hAnsi="Times New Roman" w:cs="Times New Roman"/>
                <w:sz w:val="20"/>
                <w:szCs w:val="20"/>
                <w:lang w:eastAsia="ru-RU"/>
              </w:rPr>
            </w:pPr>
          </w:p>
        </w:tc>
      </w:tr>
    </w:tbl>
    <w:p w:rsidR="00B9455C" w:rsidRDefault="00B9455C" w:rsidP="00960658">
      <w:pPr>
        <w:autoSpaceDE w:val="0"/>
        <w:autoSpaceDN w:val="0"/>
        <w:adjustRightInd w:val="0"/>
        <w:spacing w:line="360" w:lineRule="auto"/>
        <w:ind w:right="283"/>
        <w:jc w:val="both"/>
        <w:rPr>
          <w:rFonts w:ascii="Times New Roman" w:eastAsia="ArialMT" w:hAnsi="Times New Roman"/>
          <w:sz w:val="28"/>
          <w:szCs w:val="28"/>
          <w:lang w:eastAsia="ru-RU"/>
        </w:rPr>
      </w:pPr>
    </w:p>
    <w:p w:rsidR="0061207E" w:rsidRDefault="007005C5" w:rsidP="007005C5">
      <w:pPr>
        <w:autoSpaceDE w:val="0"/>
        <w:autoSpaceDN w:val="0"/>
        <w:adjustRightInd w:val="0"/>
        <w:spacing w:line="360" w:lineRule="auto"/>
        <w:ind w:right="283"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Пустые клетки в последних двух столбцах, информирующих о причинах жалоб, объясняются отсутствием жалоб на протезирование в практике данного врача.</w:t>
      </w:r>
    </w:p>
    <w:p w:rsidR="007005C5" w:rsidRDefault="0061207E" w:rsidP="0061207E">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6A73E9" w:rsidRDefault="006A73E9" w:rsidP="006A73E9">
      <w:pPr>
        <w:autoSpaceDE w:val="0"/>
        <w:autoSpaceDN w:val="0"/>
        <w:adjustRightInd w:val="0"/>
        <w:spacing w:line="360" w:lineRule="auto"/>
        <w:ind w:right="283" w:firstLine="708"/>
        <w:jc w:val="center"/>
        <w:rPr>
          <w:rFonts w:ascii="Times New Roman" w:eastAsia="ArialMT" w:hAnsi="Times New Roman"/>
          <w:b/>
          <w:sz w:val="28"/>
          <w:szCs w:val="28"/>
          <w:lang w:eastAsia="ru-RU"/>
        </w:rPr>
      </w:pPr>
      <w:r w:rsidRPr="006A73E9">
        <w:rPr>
          <w:rFonts w:ascii="Times New Roman" w:eastAsia="ArialMT" w:hAnsi="Times New Roman"/>
          <w:b/>
          <w:sz w:val="28"/>
          <w:szCs w:val="28"/>
          <w:lang w:eastAsia="ru-RU"/>
        </w:rPr>
        <w:lastRenderedPageBreak/>
        <w:t>Глава 3. Результаты исследования.</w:t>
      </w:r>
    </w:p>
    <w:p w:rsidR="006A73E9" w:rsidRDefault="006A73E9" w:rsidP="00A25000">
      <w:pPr>
        <w:autoSpaceDE w:val="0"/>
        <w:autoSpaceDN w:val="0"/>
        <w:adjustRightInd w:val="0"/>
        <w:spacing w:line="360" w:lineRule="auto"/>
        <w:ind w:right="283"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Анализ полученных результатов</w:t>
      </w:r>
      <w:r w:rsidR="00A25000" w:rsidRPr="00A25000">
        <w:rPr>
          <w:rFonts w:ascii="Times New Roman" w:eastAsia="ArialMT" w:hAnsi="Times New Roman"/>
          <w:sz w:val="28"/>
          <w:szCs w:val="28"/>
          <w:lang w:eastAsia="ru-RU"/>
        </w:rPr>
        <w:t xml:space="preserve"> </w:t>
      </w:r>
      <w:r w:rsidR="00A25000">
        <w:rPr>
          <w:rFonts w:ascii="Times New Roman" w:eastAsia="ArialMT" w:hAnsi="Times New Roman"/>
          <w:sz w:val="28"/>
          <w:szCs w:val="28"/>
          <w:lang w:eastAsia="ru-RU"/>
        </w:rPr>
        <w:t>показал, что несъемное протезирование осуществляется несколько чаще, нежели съемное</w:t>
      </w:r>
      <w:r w:rsidR="00A25000" w:rsidRPr="00A25000">
        <w:rPr>
          <w:rFonts w:ascii="Times New Roman" w:eastAsia="ArialMT" w:hAnsi="Times New Roman"/>
          <w:sz w:val="28"/>
          <w:szCs w:val="28"/>
          <w:lang w:eastAsia="ru-RU"/>
        </w:rPr>
        <w:t xml:space="preserve">: </w:t>
      </w:r>
      <w:r w:rsidR="00A25000">
        <w:rPr>
          <w:rFonts w:ascii="Times New Roman" w:eastAsia="ArialMT" w:hAnsi="Times New Roman"/>
          <w:sz w:val="28"/>
          <w:szCs w:val="28"/>
          <w:lang w:eastAsia="ru-RU"/>
        </w:rPr>
        <w:t>3625 пациентов со съемными конструкциями против 4455 со съемными (табл. 1).</w:t>
      </w:r>
      <w:r w:rsidR="00154184">
        <w:rPr>
          <w:rFonts w:ascii="Times New Roman" w:eastAsia="ArialMT" w:hAnsi="Times New Roman"/>
          <w:sz w:val="28"/>
          <w:szCs w:val="28"/>
          <w:lang w:eastAsia="ru-RU"/>
        </w:rPr>
        <w:t xml:space="preserve"> При этом часть съемных</w:t>
      </w:r>
      <w:r w:rsidR="00B31A4A">
        <w:rPr>
          <w:rFonts w:ascii="Times New Roman" w:eastAsia="ArialMT" w:hAnsi="Times New Roman"/>
          <w:sz w:val="28"/>
          <w:szCs w:val="28"/>
          <w:lang w:eastAsia="ru-RU"/>
        </w:rPr>
        <w:t xml:space="preserve"> (</w:t>
      </w:r>
      <w:r w:rsidR="004863B2">
        <w:rPr>
          <w:rFonts w:ascii="Times New Roman" w:eastAsia="ArialMT" w:hAnsi="Times New Roman"/>
          <w:sz w:val="28"/>
          <w:szCs w:val="28"/>
          <w:lang w:eastAsia="ru-RU"/>
        </w:rPr>
        <w:t xml:space="preserve">более </w:t>
      </w:r>
      <w:r w:rsidR="00B31A4A" w:rsidRPr="00154184">
        <w:rPr>
          <w:rFonts w:ascii="Times New Roman" w:eastAsia="ArialMT" w:hAnsi="Times New Roman"/>
          <w:sz w:val="28"/>
          <w:szCs w:val="28"/>
          <w:lang w:eastAsia="ru-RU"/>
        </w:rPr>
        <w:t>1900</w:t>
      </w:r>
      <w:r w:rsidR="00B31A4A">
        <w:rPr>
          <w:rFonts w:ascii="Times New Roman" w:eastAsia="ArialMT" w:hAnsi="Times New Roman"/>
          <w:sz w:val="28"/>
          <w:szCs w:val="28"/>
          <w:lang w:eastAsia="ru-RU"/>
        </w:rPr>
        <w:t xml:space="preserve"> пациентов) и несъемных (</w:t>
      </w:r>
      <w:r w:rsidR="004863B2">
        <w:rPr>
          <w:rFonts w:ascii="Times New Roman" w:eastAsia="ArialMT" w:hAnsi="Times New Roman"/>
          <w:sz w:val="28"/>
          <w:szCs w:val="28"/>
          <w:lang w:eastAsia="ru-RU"/>
        </w:rPr>
        <w:t xml:space="preserve">более </w:t>
      </w:r>
      <w:r w:rsidR="00B31A4A">
        <w:rPr>
          <w:rFonts w:ascii="Times New Roman" w:eastAsia="ArialMT" w:hAnsi="Times New Roman"/>
          <w:sz w:val="28"/>
          <w:szCs w:val="28"/>
          <w:lang w:eastAsia="ru-RU"/>
        </w:rPr>
        <w:t>2225 пациентов)</w:t>
      </w:r>
      <w:r w:rsidR="00154184">
        <w:rPr>
          <w:rFonts w:ascii="Times New Roman" w:eastAsia="ArialMT" w:hAnsi="Times New Roman"/>
          <w:sz w:val="28"/>
          <w:szCs w:val="28"/>
          <w:lang w:eastAsia="ru-RU"/>
        </w:rPr>
        <w:t xml:space="preserve"> конструкций</w:t>
      </w:r>
      <w:r w:rsidR="002548BF">
        <w:rPr>
          <w:rFonts w:ascii="Times New Roman" w:eastAsia="ArialMT" w:hAnsi="Times New Roman"/>
          <w:sz w:val="28"/>
          <w:szCs w:val="28"/>
          <w:lang w:eastAsia="ru-RU"/>
        </w:rPr>
        <w:t xml:space="preserve"> в своем большинстве</w:t>
      </w:r>
      <w:r w:rsidR="00154184">
        <w:rPr>
          <w:rFonts w:ascii="Times New Roman" w:eastAsia="ArialMT" w:hAnsi="Times New Roman"/>
          <w:sz w:val="28"/>
          <w:szCs w:val="28"/>
          <w:lang w:eastAsia="ru-RU"/>
        </w:rPr>
        <w:t xml:space="preserve"> ставилась в государственных поликлиниках</w:t>
      </w:r>
      <w:r w:rsidR="00B31A4A">
        <w:rPr>
          <w:rFonts w:ascii="Times New Roman" w:eastAsia="ArialMT" w:hAnsi="Times New Roman"/>
          <w:sz w:val="28"/>
          <w:szCs w:val="28"/>
          <w:lang w:eastAsia="ru-RU"/>
        </w:rPr>
        <w:t xml:space="preserve"> (диаграммы 1, 2).</w:t>
      </w:r>
    </w:p>
    <w:p w:rsidR="00A25000" w:rsidRPr="00A25000" w:rsidRDefault="006B0243" w:rsidP="00A25000">
      <w:pPr>
        <w:autoSpaceDE w:val="0"/>
        <w:autoSpaceDN w:val="0"/>
        <w:adjustRightInd w:val="0"/>
        <w:spacing w:line="360" w:lineRule="auto"/>
        <w:ind w:right="283"/>
        <w:jc w:val="both"/>
        <w:rPr>
          <w:rFonts w:ascii="Times New Roman" w:eastAsia="ArialMT" w:hAnsi="Times New Roman"/>
          <w:sz w:val="28"/>
          <w:szCs w:val="28"/>
          <w:lang w:eastAsia="ru-RU"/>
        </w:rPr>
      </w:pPr>
      <w:r>
        <w:rPr>
          <w:noProof/>
          <w:lang w:eastAsia="ru-RU"/>
        </w:rPr>
        <mc:AlternateContent>
          <mc:Cho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cx1">
            <w:drawing>
              <wp:inline distT="0" distB="0" distL="0" distR="0" wp14:anchorId="58614266" wp14:editId="01C21377">
                <wp:extent cx="5722620" cy="3261360"/>
                <wp:effectExtent l="0" t="0" r="11430" b="15240"/>
                <wp:docPr id="1" name="Диаграмма 1">
                  <a:extLst xmlns:a="http://schemas.openxmlformats.org/drawingml/2006/main">
                    <a:ext uri="{FF2B5EF4-FFF2-40B4-BE49-F238E27FC236}">
                      <a16:creationId xmlns:a16="http://schemas.microsoft.com/office/drawing/2014/main" id="{E6A6644E-B171-4076-939D-3F239F0D1AD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58614266" wp14:editId="01C21377">
                <wp:extent cx="5722620" cy="3261360"/>
                <wp:effectExtent l="0" t="0" r="11430" b="15240"/>
                <wp:docPr id="1" name="Диаграмма 1">
                  <a:extLst xmlns:a="http://schemas.openxmlformats.org/drawingml/2006/main">
                    <a:ext uri="{FF2B5EF4-FFF2-40B4-BE49-F238E27FC236}">
                      <a16:creationId xmlns:a16="http://schemas.microsoft.com/office/drawing/2014/main" id="{E6A6644E-B171-4076-939D-3F239F0D1AD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Диаграмма 1">
                          <a:extLst>
                            <a:ext uri="{FF2B5EF4-FFF2-40B4-BE49-F238E27FC236}">
                              <a16:creationId xmlns:a16="http://schemas.microsoft.com/office/drawing/2014/main" id="{E6A6644E-B171-4076-939D-3F239F0D1AD3}"/>
                            </a:ext>
                          </a:extLst>
                        </pic:cNvPr>
                        <pic:cNvPicPr>
                          <a:picLocks noGrp="1" noRot="1" noChangeAspect="1" noMove="1" noResize="1" noEditPoints="1" noAdjustHandles="1" noChangeArrowheads="1" noChangeShapeType="1"/>
                        </pic:cNvPicPr>
                      </pic:nvPicPr>
                      <pic:blipFill>
                        <a:blip r:embed="rId9"/>
                        <a:stretch>
                          <a:fillRect/>
                        </a:stretch>
                      </pic:blipFill>
                      <pic:spPr>
                        <a:xfrm>
                          <a:off x="0" y="0"/>
                          <a:ext cx="5722620" cy="3261360"/>
                        </a:xfrm>
                        <a:prstGeom prst="rect">
                          <a:avLst/>
                        </a:prstGeom>
                      </pic:spPr>
                    </pic:pic>
                  </a:graphicData>
                </a:graphic>
              </wp:inline>
            </w:drawing>
          </mc:Fallback>
        </mc:AlternateContent>
      </w:r>
    </w:p>
    <w:p w:rsidR="006A73E9" w:rsidRDefault="00BB1239" w:rsidP="00154184">
      <w:pPr>
        <w:autoSpaceDE w:val="0"/>
        <w:autoSpaceDN w:val="0"/>
        <w:adjustRightInd w:val="0"/>
        <w:spacing w:line="360" w:lineRule="auto"/>
        <w:ind w:right="283"/>
        <w:jc w:val="both"/>
        <w:rPr>
          <w:rFonts w:ascii="Times New Roman" w:eastAsia="ArialMT" w:hAnsi="Times New Roman"/>
          <w:sz w:val="28"/>
          <w:szCs w:val="28"/>
          <w:lang w:eastAsia="ru-RU"/>
        </w:rPr>
      </w:pPr>
      <w:r>
        <w:rPr>
          <w:noProof/>
          <w:lang w:eastAsia="ru-RU"/>
        </w:rPr>
        <mc:AlternateContent>
          <mc:Cho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cx1">
            <w:drawing>
              <wp:inline distT="0" distB="0" distL="0" distR="0" wp14:anchorId="23CEF2D7" wp14:editId="60A995E7">
                <wp:extent cx="5730240" cy="3276600"/>
                <wp:effectExtent l="0" t="0" r="3810" b="0"/>
                <wp:docPr id="7" name="Диаграмма 7">
                  <a:extLst xmlns:a="http://schemas.openxmlformats.org/drawingml/2006/main">
                    <a:ext uri="{FF2B5EF4-FFF2-40B4-BE49-F238E27FC236}">
                      <a16:creationId xmlns:a16="http://schemas.microsoft.com/office/drawing/2014/main" id="{BB295DD8-D5B8-4F1F-9403-DD325C635A7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14:anchorId="23CEF2D7" wp14:editId="60A995E7">
                <wp:extent cx="5730240" cy="3276600"/>
                <wp:effectExtent l="0" t="0" r="3810" b="0"/>
                <wp:docPr id="7" name="Диаграмма 7">
                  <a:extLst xmlns:a="http://schemas.openxmlformats.org/drawingml/2006/main">
                    <a:ext uri="{FF2B5EF4-FFF2-40B4-BE49-F238E27FC236}">
                      <a16:creationId xmlns:a16="http://schemas.microsoft.com/office/drawing/2014/main" id="{BB295DD8-D5B8-4F1F-9403-DD325C635A7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Диаграмма 7">
                          <a:extLst>
                            <a:ext uri="{FF2B5EF4-FFF2-40B4-BE49-F238E27FC236}">
                              <a16:creationId xmlns:a16="http://schemas.microsoft.com/office/drawing/2014/main" id="{BB295DD8-D5B8-4F1F-9403-DD325C635A7D}"/>
                            </a:ext>
                          </a:extLst>
                        </pic:cNvPr>
                        <pic:cNvPicPr>
                          <a:picLocks noGrp="1" noRot="1" noChangeAspect="1" noMove="1" noResize="1" noEditPoints="1" noAdjustHandles="1" noChangeArrowheads="1" noChangeShapeType="1"/>
                        </pic:cNvPicPr>
                      </pic:nvPicPr>
                      <pic:blipFill>
                        <a:blip r:embed="rId11"/>
                        <a:stretch>
                          <a:fillRect/>
                        </a:stretch>
                      </pic:blipFill>
                      <pic:spPr>
                        <a:xfrm>
                          <a:off x="0" y="0"/>
                          <a:ext cx="5730240" cy="3276600"/>
                        </a:xfrm>
                        <a:prstGeom prst="rect">
                          <a:avLst/>
                        </a:prstGeom>
                      </pic:spPr>
                    </pic:pic>
                  </a:graphicData>
                </a:graphic>
              </wp:inline>
            </w:drawing>
          </mc:Fallback>
        </mc:AlternateContent>
      </w:r>
    </w:p>
    <w:p w:rsidR="006A73E9" w:rsidRPr="009A6CF4" w:rsidRDefault="002548BF" w:rsidP="009A6CF4">
      <w:pPr>
        <w:autoSpaceDE w:val="0"/>
        <w:autoSpaceDN w:val="0"/>
        <w:adjustRightInd w:val="0"/>
        <w:spacing w:line="360" w:lineRule="auto"/>
        <w:ind w:firstLine="709"/>
        <w:jc w:val="both"/>
        <w:rPr>
          <w:rFonts w:ascii="Times New Roman" w:eastAsia="ArialMT" w:hAnsi="Times New Roman" w:cs="Times New Roman"/>
          <w:sz w:val="28"/>
          <w:szCs w:val="28"/>
          <w:lang w:eastAsia="ru-RU"/>
        </w:rPr>
      </w:pPr>
      <w:r>
        <w:rPr>
          <w:rFonts w:ascii="Times New Roman" w:eastAsia="ArialMT" w:hAnsi="Times New Roman"/>
          <w:sz w:val="28"/>
          <w:szCs w:val="28"/>
          <w:lang w:eastAsia="ru-RU"/>
        </w:rPr>
        <w:lastRenderedPageBreak/>
        <w:t>На установленные съемные конструкции подавляющая часть пациентов (80</w:t>
      </w:r>
      <w:r w:rsidRPr="002548BF">
        <w:rPr>
          <w:rFonts w:ascii="Times New Roman" w:eastAsia="ArialMT" w:hAnsi="Times New Roman"/>
          <w:sz w:val="28"/>
          <w:szCs w:val="28"/>
          <w:lang w:eastAsia="ru-RU"/>
        </w:rPr>
        <w:t>%</w:t>
      </w:r>
      <w:r>
        <w:rPr>
          <w:rFonts w:ascii="Times New Roman" w:eastAsia="ArialMT" w:hAnsi="Times New Roman"/>
          <w:sz w:val="28"/>
          <w:szCs w:val="28"/>
          <w:lang w:eastAsia="ru-RU"/>
        </w:rPr>
        <w:t>) жаловалась несколько раз в год</w:t>
      </w:r>
      <w:r w:rsidR="0010507E">
        <w:rPr>
          <w:rFonts w:ascii="Times New Roman" w:eastAsia="ArialMT" w:hAnsi="Times New Roman"/>
          <w:sz w:val="28"/>
          <w:szCs w:val="28"/>
          <w:lang w:eastAsia="ru-RU"/>
        </w:rPr>
        <w:t xml:space="preserve"> (диаграмма 3)</w:t>
      </w:r>
      <w:r>
        <w:rPr>
          <w:rFonts w:ascii="Times New Roman" w:eastAsia="ArialMT" w:hAnsi="Times New Roman"/>
          <w:sz w:val="28"/>
          <w:szCs w:val="28"/>
          <w:lang w:eastAsia="ru-RU"/>
        </w:rPr>
        <w:t>. Чаще жалобы возникали лишь в 1</w:t>
      </w:r>
      <w:r w:rsidRPr="002548BF">
        <w:rPr>
          <w:rFonts w:ascii="Times New Roman" w:eastAsia="ArialMT" w:hAnsi="Times New Roman"/>
          <w:sz w:val="28"/>
          <w:szCs w:val="28"/>
          <w:lang w:eastAsia="ru-RU"/>
        </w:rPr>
        <w:t>%</w:t>
      </w:r>
      <w:r>
        <w:rPr>
          <w:rFonts w:ascii="Times New Roman" w:eastAsia="ArialMT" w:hAnsi="Times New Roman"/>
          <w:sz w:val="28"/>
          <w:szCs w:val="28"/>
          <w:lang w:eastAsia="ru-RU"/>
        </w:rPr>
        <w:t xml:space="preserve"> случаев. Еще в 19</w:t>
      </w:r>
      <w:r w:rsidRPr="002548BF">
        <w:rPr>
          <w:rFonts w:ascii="Times New Roman" w:eastAsia="ArialMT" w:hAnsi="Times New Roman"/>
          <w:sz w:val="28"/>
          <w:szCs w:val="28"/>
          <w:lang w:eastAsia="ru-RU"/>
        </w:rPr>
        <w:t>%</w:t>
      </w:r>
      <w:r>
        <w:rPr>
          <w:rFonts w:ascii="Times New Roman" w:eastAsia="ArialMT" w:hAnsi="Times New Roman"/>
          <w:sz w:val="28"/>
          <w:szCs w:val="28"/>
          <w:lang w:eastAsia="ru-RU"/>
        </w:rPr>
        <w:t xml:space="preserve"> случаев жалоб не возникало вовсе.</w:t>
      </w:r>
      <w:r w:rsidR="0010507E">
        <w:rPr>
          <w:rFonts w:ascii="Times New Roman" w:eastAsia="ArialMT" w:hAnsi="Times New Roman"/>
          <w:sz w:val="28"/>
          <w:szCs w:val="28"/>
          <w:lang w:eastAsia="ru-RU"/>
        </w:rPr>
        <w:t xml:space="preserve"> Скорее всего, это связано со стажем работы врачей-ортопедов (табл. 2). Всего было 8 случаев отсутствия жалоб на съемные конструкции. Из них в 5 случаях стаж врачей </w:t>
      </w:r>
      <w:r w:rsidR="00D1367E">
        <w:rPr>
          <w:rFonts w:ascii="Times New Roman" w:eastAsia="ArialMT" w:hAnsi="Times New Roman"/>
          <w:sz w:val="28"/>
          <w:szCs w:val="28"/>
          <w:lang w:eastAsia="ru-RU"/>
        </w:rPr>
        <w:t>был</w:t>
      </w:r>
      <w:r w:rsidR="0010507E">
        <w:rPr>
          <w:rFonts w:ascii="Times New Roman" w:eastAsia="ArialMT" w:hAnsi="Times New Roman"/>
          <w:sz w:val="28"/>
          <w:szCs w:val="28"/>
          <w:lang w:eastAsia="ru-RU"/>
        </w:rPr>
        <w:t xml:space="preserve"> от 0 до 5 лет. Еще в двух случаях</w:t>
      </w:r>
      <w:r w:rsidR="00D1367E">
        <w:rPr>
          <w:rFonts w:ascii="Times New Roman" w:eastAsia="ArialMT" w:hAnsi="Times New Roman"/>
          <w:sz w:val="28"/>
          <w:szCs w:val="28"/>
          <w:lang w:eastAsia="ru-RU"/>
        </w:rPr>
        <w:t xml:space="preserve"> стаж врачей составил от 6 до 10 лет. И, наконец, был зафиксирован</w:t>
      </w:r>
      <w:r w:rsidR="0010507E">
        <w:rPr>
          <w:rFonts w:ascii="Times New Roman" w:eastAsia="ArialMT" w:hAnsi="Times New Roman"/>
          <w:sz w:val="28"/>
          <w:szCs w:val="28"/>
          <w:lang w:eastAsia="ru-RU"/>
        </w:rPr>
        <w:t xml:space="preserve"> лишь один </w:t>
      </w:r>
      <w:r w:rsidR="00D1367E">
        <w:rPr>
          <w:rFonts w:ascii="Times New Roman" w:eastAsia="ArialMT" w:hAnsi="Times New Roman"/>
          <w:sz w:val="28"/>
          <w:szCs w:val="28"/>
          <w:lang w:eastAsia="ru-RU"/>
        </w:rPr>
        <w:t xml:space="preserve">случай, когда </w:t>
      </w:r>
      <w:r w:rsidR="0010507E">
        <w:rPr>
          <w:rFonts w:ascii="Times New Roman" w:eastAsia="ArialMT" w:hAnsi="Times New Roman"/>
          <w:sz w:val="28"/>
          <w:szCs w:val="28"/>
          <w:lang w:eastAsia="ru-RU"/>
        </w:rPr>
        <w:t>врач со стажем работы свыше 15 лет не имел жалоб.</w:t>
      </w:r>
    </w:p>
    <w:p w:rsidR="002548BF" w:rsidRDefault="002548BF" w:rsidP="002548BF">
      <w:pPr>
        <w:autoSpaceDE w:val="0"/>
        <w:autoSpaceDN w:val="0"/>
        <w:adjustRightInd w:val="0"/>
        <w:spacing w:line="360" w:lineRule="auto"/>
        <w:ind w:right="283"/>
        <w:jc w:val="both"/>
        <w:rPr>
          <w:rFonts w:ascii="Times New Roman" w:eastAsia="ArialMT" w:hAnsi="Times New Roman"/>
          <w:sz w:val="28"/>
          <w:szCs w:val="28"/>
          <w:lang w:eastAsia="ru-RU"/>
        </w:rPr>
      </w:pPr>
      <w:r>
        <w:rPr>
          <w:noProof/>
          <w:lang w:eastAsia="ru-RU"/>
        </w:rPr>
        <w:drawing>
          <wp:inline distT="0" distB="0" distL="0" distR="0" wp14:anchorId="06A9D461" wp14:editId="06E514A4">
            <wp:extent cx="5940425" cy="4770120"/>
            <wp:effectExtent l="0" t="0" r="3175" b="0"/>
            <wp:docPr id="3" name="Диаграмма 3">
              <a:extLst xmlns:a="http://schemas.openxmlformats.org/drawingml/2006/main">
                <a:ext uri="{FF2B5EF4-FFF2-40B4-BE49-F238E27FC236}">
                  <a16:creationId xmlns:a16="http://schemas.microsoft.com/office/drawing/2014/main" id="{9646A04C-8869-4535-AF75-46435D113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507E" w:rsidRDefault="0010507E" w:rsidP="0010507E">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Таблица 2.</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111"/>
        <w:gridCol w:w="3402"/>
        <w:gridCol w:w="4716"/>
      </w:tblGrid>
      <w:tr w:rsidR="0010507E" w:rsidRPr="0010507E" w:rsidTr="0061207E">
        <w:trPr>
          <w:trHeight w:val="433"/>
        </w:trPr>
        <w:tc>
          <w:tcPr>
            <w:tcW w:w="1111"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w:t>
            </w:r>
          </w:p>
        </w:tc>
        <w:tc>
          <w:tcPr>
            <w:tcW w:w="3402" w:type="dxa"/>
            <w:vAlign w:val="center"/>
            <w:hideMark/>
          </w:tcPr>
          <w:p w:rsidR="0010507E" w:rsidRPr="0010507E" w:rsidRDefault="00D1367E" w:rsidP="0010507E">
            <w:pPr>
              <w:spacing w:after="0" w:line="240" w:lineRule="auto"/>
              <w:jc w:val="center"/>
              <w:rPr>
                <w:rFonts w:ascii="Calibri" w:eastAsia="Times New Roman" w:hAnsi="Calibri" w:cs="Times New Roman"/>
                <w:color w:val="000000"/>
                <w:lang w:val="en-US" w:eastAsia="ru-RU"/>
              </w:rPr>
            </w:pPr>
            <w:r>
              <w:rPr>
                <w:rFonts w:ascii="Calibri" w:eastAsia="Times New Roman" w:hAnsi="Calibri" w:cs="Times New Roman"/>
                <w:color w:val="000000"/>
                <w:lang w:eastAsia="ru-RU"/>
              </w:rPr>
              <w:t>С</w:t>
            </w:r>
            <w:r w:rsidR="0010507E" w:rsidRPr="0010507E">
              <w:rPr>
                <w:rFonts w:ascii="Calibri" w:eastAsia="Times New Roman" w:hAnsi="Calibri" w:cs="Times New Roman"/>
                <w:color w:val="000000"/>
                <w:lang w:eastAsia="ru-RU"/>
              </w:rPr>
              <w:t>таж</w:t>
            </w:r>
            <w:r>
              <w:rPr>
                <w:rFonts w:ascii="Calibri" w:eastAsia="Times New Roman" w:hAnsi="Calibri" w:cs="Times New Roman"/>
                <w:color w:val="000000"/>
                <w:lang w:eastAsia="ru-RU"/>
              </w:rPr>
              <w:t xml:space="preserve"> работы</w:t>
            </w:r>
          </w:p>
        </w:tc>
        <w:tc>
          <w:tcPr>
            <w:tcW w:w="4716"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Частота жалоб (СЪЕМНОЕ ПРОТЕЗИРОВАНИЕ)</w:t>
            </w:r>
          </w:p>
        </w:tc>
      </w:tr>
      <w:tr w:rsidR="0010507E" w:rsidRPr="0010507E" w:rsidTr="0061207E">
        <w:trPr>
          <w:trHeight w:val="433"/>
        </w:trPr>
        <w:tc>
          <w:tcPr>
            <w:tcW w:w="1111"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1</w:t>
            </w:r>
          </w:p>
        </w:tc>
        <w:tc>
          <w:tcPr>
            <w:tcW w:w="3402"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0 - 5 лет</w:t>
            </w:r>
          </w:p>
        </w:tc>
        <w:tc>
          <w:tcPr>
            <w:tcW w:w="4716"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Жалобы отсутствуют</w:t>
            </w:r>
          </w:p>
        </w:tc>
      </w:tr>
      <w:tr w:rsidR="0010507E" w:rsidRPr="0010507E" w:rsidTr="0061207E">
        <w:trPr>
          <w:trHeight w:val="433"/>
        </w:trPr>
        <w:tc>
          <w:tcPr>
            <w:tcW w:w="1111"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2</w:t>
            </w:r>
          </w:p>
        </w:tc>
        <w:tc>
          <w:tcPr>
            <w:tcW w:w="3402"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0 - 5 лет</w:t>
            </w:r>
          </w:p>
        </w:tc>
        <w:tc>
          <w:tcPr>
            <w:tcW w:w="4716"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Жалобы отсутствуют</w:t>
            </w:r>
          </w:p>
        </w:tc>
      </w:tr>
      <w:tr w:rsidR="0010507E" w:rsidRPr="0010507E" w:rsidTr="0061207E">
        <w:trPr>
          <w:trHeight w:val="433"/>
        </w:trPr>
        <w:tc>
          <w:tcPr>
            <w:tcW w:w="1111"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lastRenderedPageBreak/>
              <w:t>3</w:t>
            </w:r>
          </w:p>
        </w:tc>
        <w:tc>
          <w:tcPr>
            <w:tcW w:w="3402"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0 - 5 лет</w:t>
            </w:r>
          </w:p>
        </w:tc>
        <w:tc>
          <w:tcPr>
            <w:tcW w:w="4716"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Жалобы отсутствуют</w:t>
            </w:r>
          </w:p>
        </w:tc>
      </w:tr>
      <w:tr w:rsidR="0010507E" w:rsidRPr="0010507E" w:rsidTr="0061207E">
        <w:trPr>
          <w:trHeight w:val="433"/>
        </w:trPr>
        <w:tc>
          <w:tcPr>
            <w:tcW w:w="1111"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4</w:t>
            </w:r>
          </w:p>
        </w:tc>
        <w:tc>
          <w:tcPr>
            <w:tcW w:w="3402"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6 - 10 лет</w:t>
            </w:r>
          </w:p>
        </w:tc>
        <w:tc>
          <w:tcPr>
            <w:tcW w:w="4716"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Жалобы отсутствуют</w:t>
            </w:r>
          </w:p>
        </w:tc>
      </w:tr>
      <w:tr w:rsidR="0010507E" w:rsidRPr="0010507E" w:rsidTr="0061207E">
        <w:trPr>
          <w:trHeight w:val="433"/>
        </w:trPr>
        <w:tc>
          <w:tcPr>
            <w:tcW w:w="1111"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5</w:t>
            </w:r>
          </w:p>
        </w:tc>
        <w:tc>
          <w:tcPr>
            <w:tcW w:w="3402"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0 - 5 лет</w:t>
            </w:r>
          </w:p>
        </w:tc>
        <w:tc>
          <w:tcPr>
            <w:tcW w:w="4716"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Жалобы отсутствуют</w:t>
            </w:r>
          </w:p>
        </w:tc>
      </w:tr>
      <w:tr w:rsidR="0010507E" w:rsidRPr="0010507E" w:rsidTr="0061207E">
        <w:trPr>
          <w:trHeight w:val="433"/>
        </w:trPr>
        <w:tc>
          <w:tcPr>
            <w:tcW w:w="1111"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6</w:t>
            </w:r>
          </w:p>
        </w:tc>
        <w:tc>
          <w:tcPr>
            <w:tcW w:w="3402"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0 - 5 лет</w:t>
            </w:r>
          </w:p>
        </w:tc>
        <w:tc>
          <w:tcPr>
            <w:tcW w:w="4716"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Жалобы отсутствуют</w:t>
            </w:r>
          </w:p>
        </w:tc>
      </w:tr>
      <w:tr w:rsidR="0010507E" w:rsidRPr="0010507E" w:rsidTr="0061207E">
        <w:trPr>
          <w:trHeight w:val="433"/>
        </w:trPr>
        <w:tc>
          <w:tcPr>
            <w:tcW w:w="1111"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7</w:t>
            </w:r>
          </w:p>
        </w:tc>
        <w:tc>
          <w:tcPr>
            <w:tcW w:w="3402"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6 - 10 лет</w:t>
            </w:r>
          </w:p>
        </w:tc>
        <w:tc>
          <w:tcPr>
            <w:tcW w:w="4716"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Жалобы отсутствуют</w:t>
            </w:r>
          </w:p>
        </w:tc>
      </w:tr>
      <w:tr w:rsidR="0010507E" w:rsidRPr="0010507E" w:rsidTr="0061207E">
        <w:trPr>
          <w:trHeight w:val="433"/>
        </w:trPr>
        <w:tc>
          <w:tcPr>
            <w:tcW w:w="1111"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8</w:t>
            </w:r>
          </w:p>
        </w:tc>
        <w:tc>
          <w:tcPr>
            <w:tcW w:w="3402"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Больше 15 лет</w:t>
            </w:r>
          </w:p>
        </w:tc>
        <w:tc>
          <w:tcPr>
            <w:tcW w:w="4716" w:type="dxa"/>
            <w:vAlign w:val="center"/>
            <w:hideMark/>
          </w:tcPr>
          <w:p w:rsidR="0010507E" w:rsidRPr="0010507E" w:rsidRDefault="0010507E" w:rsidP="0010507E">
            <w:pPr>
              <w:spacing w:after="0" w:line="240" w:lineRule="auto"/>
              <w:jc w:val="center"/>
              <w:rPr>
                <w:rFonts w:ascii="Calibri" w:eastAsia="Times New Roman" w:hAnsi="Calibri" w:cs="Times New Roman"/>
                <w:color w:val="000000"/>
                <w:lang w:eastAsia="ru-RU"/>
              </w:rPr>
            </w:pPr>
            <w:r w:rsidRPr="0010507E">
              <w:rPr>
                <w:rFonts w:ascii="Calibri" w:eastAsia="Times New Roman" w:hAnsi="Calibri" w:cs="Times New Roman"/>
                <w:color w:val="000000"/>
                <w:lang w:eastAsia="ru-RU"/>
              </w:rPr>
              <w:t>Жалобы отсутствуют</w:t>
            </w:r>
          </w:p>
        </w:tc>
      </w:tr>
    </w:tbl>
    <w:p w:rsidR="00606AAD" w:rsidRDefault="00606AAD" w:rsidP="00500598">
      <w:pPr>
        <w:autoSpaceDE w:val="0"/>
        <w:autoSpaceDN w:val="0"/>
        <w:adjustRightInd w:val="0"/>
        <w:spacing w:line="360" w:lineRule="auto"/>
        <w:ind w:right="283"/>
        <w:jc w:val="both"/>
        <w:rPr>
          <w:rFonts w:ascii="Times New Roman" w:eastAsia="ArialMT" w:hAnsi="Times New Roman"/>
          <w:sz w:val="28"/>
          <w:szCs w:val="28"/>
          <w:lang w:eastAsia="ru-RU"/>
        </w:rPr>
      </w:pPr>
    </w:p>
    <w:p w:rsidR="00500598" w:rsidRPr="00A923DA" w:rsidRDefault="00500598" w:rsidP="00500598">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t>Немного похожая ситуация обстоит с несъемными конструкциями</w:t>
      </w:r>
      <w:r w:rsidR="00A923DA" w:rsidRPr="00A923DA">
        <w:rPr>
          <w:rFonts w:ascii="Times New Roman" w:eastAsia="ArialMT" w:hAnsi="Times New Roman"/>
          <w:sz w:val="28"/>
          <w:szCs w:val="28"/>
          <w:lang w:eastAsia="ru-RU"/>
        </w:rPr>
        <w:t xml:space="preserve"> </w:t>
      </w:r>
      <w:r w:rsidR="00A923DA">
        <w:rPr>
          <w:rFonts w:ascii="Times New Roman" w:eastAsia="ArialMT" w:hAnsi="Times New Roman"/>
          <w:sz w:val="28"/>
          <w:szCs w:val="28"/>
          <w:lang w:eastAsia="ru-RU"/>
        </w:rPr>
        <w:t>(диаграмма 4</w:t>
      </w:r>
      <w:r w:rsidR="00A923DA" w:rsidRPr="00A923DA">
        <w:rPr>
          <w:rFonts w:ascii="Times New Roman" w:eastAsia="ArialMT" w:hAnsi="Times New Roman"/>
          <w:sz w:val="28"/>
          <w:szCs w:val="28"/>
          <w:lang w:eastAsia="ru-RU"/>
        </w:rPr>
        <w:t>)</w:t>
      </w:r>
      <w:r>
        <w:rPr>
          <w:rFonts w:ascii="Times New Roman" w:eastAsia="ArialMT" w:hAnsi="Times New Roman"/>
          <w:sz w:val="28"/>
          <w:szCs w:val="28"/>
          <w:lang w:eastAsia="ru-RU"/>
        </w:rPr>
        <w:t>.</w:t>
      </w:r>
      <w:r w:rsidR="00A923DA">
        <w:rPr>
          <w:rFonts w:ascii="Times New Roman" w:eastAsia="ArialMT" w:hAnsi="Times New Roman"/>
          <w:sz w:val="28"/>
          <w:szCs w:val="28"/>
          <w:lang w:eastAsia="ru-RU"/>
        </w:rPr>
        <w:t xml:space="preserve"> Большинство жалоб поступает с частотой несколько раз в год (90</w:t>
      </w:r>
      <w:r w:rsidR="00A923DA" w:rsidRPr="00A923DA">
        <w:rPr>
          <w:rFonts w:ascii="Times New Roman" w:eastAsia="ArialMT" w:hAnsi="Times New Roman"/>
          <w:sz w:val="28"/>
          <w:szCs w:val="28"/>
          <w:lang w:eastAsia="ru-RU"/>
        </w:rPr>
        <w:t>%</w:t>
      </w:r>
      <w:r w:rsidR="00A923DA">
        <w:rPr>
          <w:rFonts w:ascii="Times New Roman" w:eastAsia="ArialMT" w:hAnsi="Times New Roman"/>
          <w:sz w:val="28"/>
          <w:szCs w:val="28"/>
          <w:lang w:eastAsia="ru-RU"/>
        </w:rPr>
        <w:t xml:space="preserve"> случаев). </w:t>
      </w:r>
      <w:r w:rsidR="00CC64ED">
        <w:rPr>
          <w:rFonts w:ascii="Times New Roman" w:eastAsia="ArialMT" w:hAnsi="Times New Roman"/>
          <w:sz w:val="28"/>
          <w:szCs w:val="28"/>
          <w:lang w:eastAsia="ru-RU"/>
        </w:rPr>
        <w:t>У некоторых пациентов (10</w:t>
      </w:r>
      <w:r w:rsidR="00CC64ED" w:rsidRPr="00CC64ED">
        <w:rPr>
          <w:rFonts w:ascii="Times New Roman" w:eastAsia="ArialMT" w:hAnsi="Times New Roman"/>
          <w:sz w:val="28"/>
          <w:szCs w:val="28"/>
          <w:lang w:eastAsia="ru-RU"/>
        </w:rPr>
        <w:t>%</w:t>
      </w:r>
      <w:r w:rsidR="00CC64ED">
        <w:rPr>
          <w:rFonts w:ascii="Times New Roman" w:eastAsia="ArialMT" w:hAnsi="Times New Roman"/>
          <w:sz w:val="28"/>
          <w:szCs w:val="28"/>
          <w:lang w:eastAsia="ru-RU"/>
        </w:rPr>
        <w:t>)</w:t>
      </w:r>
      <w:r w:rsidR="00A923DA">
        <w:rPr>
          <w:rFonts w:ascii="Times New Roman" w:eastAsia="ArialMT" w:hAnsi="Times New Roman"/>
          <w:sz w:val="28"/>
          <w:szCs w:val="28"/>
          <w:lang w:eastAsia="ru-RU"/>
        </w:rPr>
        <w:t xml:space="preserve"> жалобы отсутствовали совсем.</w:t>
      </w:r>
      <w:r w:rsidR="00CC64ED">
        <w:rPr>
          <w:rFonts w:ascii="Times New Roman" w:eastAsia="ArialMT" w:hAnsi="Times New Roman"/>
          <w:sz w:val="28"/>
          <w:szCs w:val="28"/>
          <w:lang w:eastAsia="ru-RU"/>
        </w:rPr>
        <w:t xml:space="preserve"> Предположительно, это может быть связано либо с небольшим стажем врачей, как и в случае со съемным протезированием, либо с высоким профессионализмом врачей (табл. 3), в том числе и при инструктаже пациента по уходу за протезом.</w:t>
      </w:r>
    </w:p>
    <w:p w:rsidR="00500598" w:rsidRDefault="00500598" w:rsidP="00500598">
      <w:pPr>
        <w:autoSpaceDE w:val="0"/>
        <w:autoSpaceDN w:val="0"/>
        <w:adjustRightInd w:val="0"/>
        <w:spacing w:line="360" w:lineRule="auto"/>
        <w:ind w:right="283"/>
        <w:jc w:val="both"/>
        <w:rPr>
          <w:rFonts w:ascii="Times New Roman" w:eastAsia="ArialMT" w:hAnsi="Times New Roman"/>
          <w:sz w:val="28"/>
          <w:szCs w:val="28"/>
          <w:lang w:eastAsia="ru-RU"/>
        </w:rPr>
      </w:pPr>
      <w:r>
        <w:rPr>
          <w:noProof/>
          <w:lang w:eastAsia="ru-RU"/>
        </w:rPr>
        <w:drawing>
          <wp:inline distT="0" distB="0" distL="0" distR="0" wp14:anchorId="31DDBFDB" wp14:editId="23160974">
            <wp:extent cx="5859780" cy="4343400"/>
            <wp:effectExtent l="0" t="0" r="7620" b="0"/>
            <wp:docPr id="4" name="Диаграмма 4">
              <a:extLst xmlns:a="http://schemas.openxmlformats.org/drawingml/2006/main">
                <a:ext uri="{FF2B5EF4-FFF2-40B4-BE49-F238E27FC236}">
                  <a16:creationId xmlns:a16="http://schemas.microsoft.com/office/drawing/2014/main" id="{426368FE-F52B-4448-8F67-65B23E7C8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23DA" w:rsidRDefault="00A923DA" w:rsidP="00A923DA">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Таблица 3.</w:t>
      </w: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025"/>
        <w:gridCol w:w="2025"/>
        <w:gridCol w:w="5152"/>
      </w:tblGrid>
      <w:tr w:rsidR="00A923DA" w:rsidRPr="00A923DA" w:rsidTr="00A923DA">
        <w:trPr>
          <w:trHeight w:val="954"/>
        </w:trPr>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w:t>
            </w:r>
          </w:p>
        </w:tc>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стаж</w:t>
            </w:r>
          </w:p>
        </w:tc>
        <w:tc>
          <w:tcPr>
            <w:tcW w:w="5152"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Частота жалоб (НЕСЪЕМНОЕ ПРОТЕЗИРОВАНИЕ)</w:t>
            </w:r>
          </w:p>
        </w:tc>
      </w:tr>
      <w:tr w:rsidR="00A923DA" w:rsidRPr="00A923DA" w:rsidTr="00CE2C3F">
        <w:trPr>
          <w:trHeight w:val="280"/>
        </w:trPr>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1</w:t>
            </w:r>
          </w:p>
        </w:tc>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0 - 5 лет</w:t>
            </w:r>
          </w:p>
        </w:tc>
        <w:tc>
          <w:tcPr>
            <w:tcW w:w="5152"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Жалобы отсутствуют</w:t>
            </w:r>
          </w:p>
        </w:tc>
      </w:tr>
      <w:tr w:rsidR="00A923DA" w:rsidRPr="00A923DA" w:rsidTr="00A923DA">
        <w:trPr>
          <w:trHeight w:val="311"/>
        </w:trPr>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2</w:t>
            </w:r>
          </w:p>
        </w:tc>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0 - 5 лет</w:t>
            </w:r>
          </w:p>
        </w:tc>
        <w:tc>
          <w:tcPr>
            <w:tcW w:w="5152"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Жалобы отсутствуют</w:t>
            </w:r>
          </w:p>
        </w:tc>
      </w:tr>
      <w:tr w:rsidR="00A923DA" w:rsidRPr="00A923DA" w:rsidTr="00CE2C3F">
        <w:trPr>
          <w:trHeight w:val="319"/>
        </w:trPr>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3</w:t>
            </w:r>
          </w:p>
        </w:tc>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6 - 10 лет</w:t>
            </w:r>
          </w:p>
        </w:tc>
        <w:tc>
          <w:tcPr>
            <w:tcW w:w="5152"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Жалобы отсутствуют</w:t>
            </w:r>
          </w:p>
        </w:tc>
      </w:tr>
      <w:tr w:rsidR="00A923DA" w:rsidRPr="00A923DA" w:rsidTr="00A923DA">
        <w:trPr>
          <w:trHeight w:val="311"/>
        </w:trPr>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4</w:t>
            </w:r>
          </w:p>
        </w:tc>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0 - 5 лет</w:t>
            </w:r>
          </w:p>
        </w:tc>
        <w:tc>
          <w:tcPr>
            <w:tcW w:w="5152"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Жалобы отсутствуют</w:t>
            </w:r>
          </w:p>
        </w:tc>
      </w:tr>
      <w:tr w:rsidR="00A923DA" w:rsidRPr="00A923DA" w:rsidTr="00A923DA">
        <w:trPr>
          <w:trHeight w:val="311"/>
        </w:trPr>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5</w:t>
            </w:r>
          </w:p>
        </w:tc>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0 - 5 лет</w:t>
            </w:r>
          </w:p>
        </w:tc>
        <w:tc>
          <w:tcPr>
            <w:tcW w:w="5152"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Жалобы отсутствуют</w:t>
            </w:r>
          </w:p>
        </w:tc>
      </w:tr>
      <w:tr w:rsidR="00A923DA" w:rsidRPr="00A923DA" w:rsidTr="00CE2C3F">
        <w:trPr>
          <w:trHeight w:val="263"/>
        </w:trPr>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6</w:t>
            </w:r>
          </w:p>
        </w:tc>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11 - 15 лет</w:t>
            </w:r>
          </w:p>
        </w:tc>
        <w:tc>
          <w:tcPr>
            <w:tcW w:w="5152"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Жалобы отсутствуют</w:t>
            </w:r>
          </w:p>
        </w:tc>
      </w:tr>
      <w:tr w:rsidR="00A923DA" w:rsidRPr="00A923DA" w:rsidTr="00CE2C3F">
        <w:trPr>
          <w:trHeight w:val="366"/>
        </w:trPr>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7</w:t>
            </w:r>
          </w:p>
        </w:tc>
        <w:tc>
          <w:tcPr>
            <w:tcW w:w="2025"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Больше 15 лет</w:t>
            </w:r>
          </w:p>
        </w:tc>
        <w:tc>
          <w:tcPr>
            <w:tcW w:w="5152" w:type="dxa"/>
            <w:vAlign w:val="center"/>
            <w:hideMark/>
          </w:tcPr>
          <w:p w:rsidR="00A923DA" w:rsidRPr="00A923DA" w:rsidRDefault="00A923DA" w:rsidP="00A923DA">
            <w:pPr>
              <w:spacing w:after="0" w:line="240" w:lineRule="auto"/>
              <w:jc w:val="center"/>
              <w:rPr>
                <w:rFonts w:ascii="Calibri" w:eastAsia="Times New Roman" w:hAnsi="Calibri" w:cs="Times New Roman"/>
                <w:color w:val="000000"/>
                <w:lang w:eastAsia="ru-RU"/>
              </w:rPr>
            </w:pPr>
            <w:r w:rsidRPr="00A923DA">
              <w:rPr>
                <w:rFonts w:ascii="Calibri" w:eastAsia="Times New Roman" w:hAnsi="Calibri" w:cs="Times New Roman"/>
                <w:color w:val="000000"/>
                <w:lang w:eastAsia="ru-RU"/>
              </w:rPr>
              <w:t>Жалобы отсутствуют</w:t>
            </w:r>
          </w:p>
        </w:tc>
      </w:tr>
    </w:tbl>
    <w:p w:rsidR="00A923DA" w:rsidRDefault="00A923DA" w:rsidP="00500598">
      <w:pPr>
        <w:autoSpaceDE w:val="0"/>
        <w:autoSpaceDN w:val="0"/>
        <w:adjustRightInd w:val="0"/>
        <w:spacing w:line="360" w:lineRule="auto"/>
        <w:ind w:right="283"/>
        <w:jc w:val="both"/>
        <w:rPr>
          <w:rFonts w:ascii="Times New Roman" w:eastAsia="ArialMT" w:hAnsi="Times New Roman"/>
          <w:sz w:val="28"/>
          <w:szCs w:val="28"/>
          <w:lang w:eastAsia="ru-RU"/>
        </w:rPr>
      </w:pPr>
    </w:p>
    <w:p w:rsidR="00956E19" w:rsidRDefault="00956E19" w:rsidP="00956E19">
      <w:pPr>
        <w:autoSpaceDE w:val="0"/>
        <w:autoSpaceDN w:val="0"/>
        <w:adjustRightInd w:val="0"/>
        <w:spacing w:line="360" w:lineRule="auto"/>
        <w:ind w:right="283"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Такое количество жалоб связано в первую очередь с ухудшением состояния протезов из-за неудовлетворительного ухода за конструкцией пациентом, либо из-за халатности и банального несоблюдения пациентом рекомендаций по уходу за протезом</w:t>
      </w:r>
      <w:r w:rsidR="007E671F">
        <w:rPr>
          <w:rFonts w:ascii="Times New Roman" w:eastAsia="ArialMT" w:hAnsi="Times New Roman"/>
          <w:sz w:val="28"/>
          <w:szCs w:val="28"/>
          <w:lang w:eastAsia="ru-RU"/>
        </w:rPr>
        <w:t xml:space="preserve"> (</w:t>
      </w:r>
      <w:r w:rsidR="007C4FF0">
        <w:rPr>
          <w:rFonts w:ascii="Times New Roman" w:eastAsia="ArialMT" w:hAnsi="Times New Roman"/>
          <w:sz w:val="28"/>
          <w:szCs w:val="28"/>
          <w:lang w:eastAsia="ru-RU"/>
        </w:rPr>
        <w:t>диаграммы 5, 6</w:t>
      </w:r>
      <w:r w:rsidR="007E671F">
        <w:rPr>
          <w:rFonts w:ascii="Times New Roman" w:eastAsia="ArialMT" w:hAnsi="Times New Roman"/>
          <w:sz w:val="28"/>
          <w:szCs w:val="28"/>
          <w:lang w:eastAsia="ru-RU"/>
        </w:rPr>
        <w:t>)</w:t>
      </w:r>
      <w:r>
        <w:rPr>
          <w:rFonts w:ascii="Times New Roman" w:eastAsia="ArialMT" w:hAnsi="Times New Roman"/>
          <w:sz w:val="28"/>
          <w:szCs w:val="28"/>
          <w:lang w:eastAsia="ru-RU"/>
        </w:rPr>
        <w:t>.</w:t>
      </w:r>
    </w:p>
    <w:p w:rsidR="002F10DA" w:rsidRPr="00C470F0" w:rsidRDefault="002F10DA" w:rsidP="002F10DA">
      <w:pPr>
        <w:autoSpaceDE w:val="0"/>
        <w:autoSpaceDN w:val="0"/>
        <w:adjustRightInd w:val="0"/>
        <w:spacing w:line="360" w:lineRule="auto"/>
        <w:ind w:right="283"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Неудовлетворительный уход за съемной конструкцией встречался в 79</w:t>
      </w:r>
      <w:r w:rsidRPr="002F10DA">
        <w:rPr>
          <w:rFonts w:ascii="Times New Roman" w:eastAsia="ArialMT" w:hAnsi="Times New Roman"/>
          <w:sz w:val="28"/>
          <w:szCs w:val="28"/>
          <w:lang w:eastAsia="ru-RU"/>
        </w:rPr>
        <w:t xml:space="preserve">% </w:t>
      </w:r>
      <w:r>
        <w:rPr>
          <w:rFonts w:ascii="Times New Roman" w:eastAsia="ArialMT" w:hAnsi="Times New Roman"/>
          <w:sz w:val="28"/>
          <w:szCs w:val="28"/>
          <w:lang w:eastAsia="ru-RU"/>
        </w:rPr>
        <w:t>случаев, а за несъемной конструкцией – в 78</w:t>
      </w:r>
      <w:r w:rsidRPr="002F10DA">
        <w:rPr>
          <w:rFonts w:ascii="Times New Roman" w:eastAsia="ArialMT" w:hAnsi="Times New Roman"/>
          <w:sz w:val="28"/>
          <w:szCs w:val="28"/>
          <w:lang w:eastAsia="ru-RU"/>
        </w:rPr>
        <w:t>%</w:t>
      </w:r>
      <w:r w:rsidR="00824351">
        <w:rPr>
          <w:rFonts w:ascii="Times New Roman" w:eastAsia="ArialMT" w:hAnsi="Times New Roman"/>
          <w:sz w:val="28"/>
          <w:szCs w:val="28"/>
          <w:lang w:eastAsia="ru-RU"/>
        </w:rPr>
        <w:t xml:space="preserve"> (на диаграммах область отмечена красным контуром для наглядности)</w:t>
      </w:r>
      <w:r>
        <w:rPr>
          <w:rFonts w:ascii="Times New Roman" w:eastAsia="ArialMT" w:hAnsi="Times New Roman"/>
          <w:sz w:val="28"/>
          <w:szCs w:val="28"/>
          <w:lang w:eastAsia="ru-RU"/>
        </w:rPr>
        <w:t xml:space="preserve">. Как видно из данной статистики, результаты очень сильно похожи, и частота жалоб на конструкцию из-за халатности пациента довольно велика в обоих случаях. При этом неудовлетворительный уход за </w:t>
      </w:r>
      <w:r w:rsidR="00B02220">
        <w:rPr>
          <w:rFonts w:ascii="Times New Roman" w:eastAsia="ArialMT" w:hAnsi="Times New Roman"/>
          <w:sz w:val="28"/>
          <w:szCs w:val="28"/>
          <w:lang w:eastAsia="ru-RU"/>
        </w:rPr>
        <w:t>протезами</w:t>
      </w:r>
      <w:r>
        <w:rPr>
          <w:rFonts w:ascii="Times New Roman" w:eastAsia="ArialMT" w:hAnsi="Times New Roman"/>
          <w:sz w:val="28"/>
          <w:szCs w:val="28"/>
          <w:lang w:eastAsia="ru-RU"/>
        </w:rPr>
        <w:t xml:space="preserve"> из-за отсутствия инструктажа и недостаточности информации об уходе у пациента был лишь в 3</w:t>
      </w:r>
      <w:r w:rsidRPr="002F10DA">
        <w:rPr>
          <w:rFonts w:ascii="Times New Roman" w:eastAsia="ArialMT" w:hAnsi="Times New Roman"/>
          <w:sz w:val="28"/>
          <w:szCs w:val="28"/>
          <w:lang w:eastAsia="ru-RU"/>
        </w:rPr>
        <w:t>%</w:t>
      </w:r>
      <w:r>
        <w:rPr>
          <w:rFonts w:ascii="Times New Roman" w:eastAsia="ArialMT" w:hAnsi="Times New Roman"/>
          <w:sz w:val="28"/>
          <w:szCs w:val="28"/>
          <w:lang w:eastAsia="ru-RU"/>
        </w:rPr>
        <w:t xml:space="preserve"> случаев при съемном протезировании. Следовательно, можно сказать, что пациенты сами по себе были не очень заинтересованы в успешном лечении, либо просто не могли или забывали выполнять данные им инструкции.</w:t>
      </w:r>
      <w:r w:rsidR="00535CEF">
        <w:rPr>
          <w:rFonts w:ascii="Times New Roman" w:eastAsia="ArialMT" w:hAnsi="Times New Roman"/>
          <w:sz w:val="28"/>
          <w:szCs w:val="28"/>
          <w:lang w:eastAsia="ru-RU"/>
        </w:rPr>
        <w:t xml:space="preserve"> В случае со съемными протезами врач был виноват в возникшем осложнении</w:t>
      </w:r>
      <w:r w:rsidR="00C470F0">
        <w:rPr>
          <w:rFonts w:ascii="Times New Roman" w:eastAsia="ArialMT" w:hAnsi="Times New Roman"/>
          <w:sz w:val="28"/>
          <w:szCs w:val="28"/>
          <w:lang w:eastAsia="ru-RU"/>
        </w:rPr>
        <w:t xml:space="preserve"> в 15</w:t>
      </w:r>
      <w:r w:rsidR="00C470F0" w:rsidRPr="00C470F0">
        <w:rPr>
          <w:rFonts w:ascii="Times New Roman" w:eastAsia="ArialMT" w:hAnsi="Times New Roman"/>
          <w:sz w:val="28"/>
          <w:szCs w:val="28"/>
          <w:lang w:eastAsia="ru-RU"/>
        </w:rPr>
        <w:t xml:space="preserve">% </w:t>
      </w:r>
      <w:r w:rsidR="00C470F0">
        <w:rPr>
          <w:rFonts w:ascii="Times New Roman" w:eastAsia="ArialMT" w:hAnsi="Times New Roman"/>
          <w:sz w:val="28"/>
          <w:szCs w:val="28"/>
          <w:lang w:eastAsia="ru-RU"/>
        </w:rPr>
        <w:t>случаев, а в случае с несъемными – в 14</w:t>
      </w:r>
      <w:r w:rsidR="00C470F0" w:rsidRPr="00C470F0">
        <w:rPr>
          <w:rFonts w:ascii="Times New Roman" w:eastAsia="ArialMT" w:hAnsi="Times New Roman"/>
          <w:sz w:val="28"/>
          <w:szCs w:val="28"/>
          <w:lang w:eastAsia="ru-RU"/>
        </w:rPr>
        <w:t>%</w:t>
      </w:r>
      <w:r w:rsidR="00C470F0">
        <w:rPr>
          <w:rFonts w:ascii="Times New Roman" w:eastAsia="ArialMT" w:hAnsi="Times New Roman"/>
          <w:sz w:val="28"/>
          <w:szCs w:val="28"/>
          <w:lang w:eastAsia="ru-RU"/>
        </w:rPr>
        <w:t xml:space="preserve">. </w:t>
      </w:r>
    </w:p>
    <w:p w:rsidR="002F10DA" w:rsidRDefault="002F10DA" w:rsidP="00956E19">
      <w:pPr>
        <w:autoSpaceDE w:val="0"/>
        <w:autoSpaceDN w:val="0"/>
        <w:adjustRightInd w:val="0"/>
        <w:spacing w:line="360" w:lineRule="auto"/>
        <w:ind w:right="283" w:firstLine="708"/>
        <w:jc w:val="both"/>
        <w:rPr>
          <w:rFonts w:ascii="Times New Roman" w:eastAsia="ArialMT" w:hAnsi="Times New Roman"/>
          <w:sz w:val="28"/>
          <w:szCs w:val="28"/>
          <w:lang w:eastAsia="ru-RU"/>
        </w:rPr>
      </w:pPr>
    </w:p>
    <w:p w:rsidR="007E671F" w:rsidRDefault="007C4FF0" w:rsidP="007C4FF0">
      <w:pPr>
        <w:autoSpaceDE w:val="0"/>
        <w:autoSpaceDN w:val="0"/>
        <w:adjustRightInd w:val="0"/>
        <w:spacing w:line="360" w:lineRule="auto"/>
        <w:ind w:right="283"/>
        <w:jc w:val="both"/>
        <w:rPr>
          <w:rFonts w:ascii="Times New Roman" w:eastAsia="ArialMT" w:hAnsi="Times New Roman"/>
          <w:sz w:val="28"/>
          <w:szCs w:val="28"/>
          <w:lang w:eastAsia="ru-RU"/>
        </w:rPr>
      </w:pPr>
      <w:r>
        <w:rPr>
          <w:noProof/>
          <w:lang w:eastAsia="ru-RU"/>
        </w:rPr>
        <w:lastRenderedPageBreak/>
        <w:drawing>
          <wp:inline distT="0" distB="0" distL="0" distR="0" wp14:anchorId="080E3D88" wp14:editId="071F81FB">
            <wp:extent cx="5669280" cy="9456420"/>
            <wp:effectExtent l="0" t="0" r="0" b="0"/>
            <wp:docPr id="5" name="Диаграмма 5">
              <a:extLst xmlns:a="http://schemas.openxmlformats.org/drawingml/2006/main">
                <a:ext uri="{FF2B5EF4-FFF2-40B4-BE49-F238E27FC236}">
                  <a16:creationId xmlns:a16="http://schemas.microsoft.com/office/drawing/2014/main" id="{A62E7DC1-EF8E-4CC9-BA52-CCAD47333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6881" w:rsidRPr="00BB6881" w:rsidRDefault="00BB6881" w:rsidP="007C4FF0">
      <w:pPr>
        <w:autoSpaceDE w:val="0"/>
        <w:autoSpaceDN w:val="0"/>
        <w:adjustRightInd w:val="0"/>
        <w:spacing w:line="360" w:lineRule="auto"/>
        <w:ind w:right="283"/>
        <w:jc w:val="both"/>
        <w:rPr>
          <w:rFonts w:ascii="Times New Roman" w:eastAsia="ArialMT" w:hAnsi="Times New Roman"/>
          <w:sz w:val="28"/>
          <w:szCs w:val="28"/>
          <w:lang w:val="en-US" w:eastAsia="ru-RU"/>
        </w:rPr>
      </w:pPr>
      <w:r>
        <w:rPr>
          <w:noProof/>
          <w:lang w:eastAsia="ru-RU"/>
        </w:rPr>
        <w:lastRenderedPageBreak/>
        <w:drawing>
          <wp:inline distT="0" distB="0" distL="0" distR="0" wp14:anchorId="5E8AFD86" wp14:editId="1F89CDB6">
            <wp:extent cx="5768340" cy="8519160"/>
            <wp:effectExtent l="0" t="0" r="0" b="0"/>
            <wp:docPr id="6" name="Диаграмма 6">
              <a:extLst xmlns:a="http://schemas.openxmlformats.org/drawingml/2006/main">
                <a:ext uri="{FF2B5EF4-FFF2-40B4-BE49-F238E27FC236}">
                  <a16:creationId xmlns:a16="http://schemas.microsoft.com/office/drawing/2014/main" id="{4249078C-00CF-4E94-97EC-723AE0F4D2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73E9" w:rsidRDefault="003B5DDD" w:rsidP="007005C5">
      <w:pPr>
        <w:autoSpaceDE w:val="0"/>
        <w:autoSpaceDN w:val="0"/>
        <w:adjustRightInd w:val="0"/>
        <w:spacing w:line="360" w:lineRule="auto"/>
        <w:ind w:right="283"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Что касается пола врачей-ортопедов, то какого-либо влияния на частоту возникающих осложнений он не оказывал</w:t>
      </w:r>
      <w:r w:rsidR="00587AD4">
        <w:rPr>
          <w:rFonts w:ascii="Times New Roman" w:eastAsia="ArialMT" w:hAnsi="Times New Roman"/>
          <w:sz w:val="28"/>
          <w:szCs w:val="28"/>
          <w:lang w:eastAsia="ru-RU"/>
        </w:rPr>
        <w:t xml:space="preserve"> (табл. 4)</w:t>
      </w:r>
      <w:r>
        <w:rPr>
          <w:rFonts w:ascii="Times New Roman" w:eastAsia="ArialMT" w:hAnsi="Times New Roman"/>
          <w:sz w:val="28"/>
          <w:szCs w:val="28"/>
          <w:lang w:eastAsia="ru-RU"/>
        </w:rPr>
        <w:t>.</w:t>
      </w:r>
      <w:r w:rsidR="00587AD4">
        <w:rPr>
          <w:rFonts w:ascii="Times New Roman" w:eastAsia="ArialMT" w:hAnsi="Times New Roman"/>
          <w:sz w:val="28"/>
          <w:szCs w:val="28"/>
          <w:lang w:eastAsia="ru-RU"/>
        </w:rPr>
        <w:t xml:space="preserve"> Однако следует заметить, что большая часть анкетируемых врачей-ортопедов</w:t>
      </w:r>
      <w:r w:rsidR="005B70BC" w:rsidRPr="005B70BC">
        <w:rPr>
          <w:rFonts w:ascii="Times New Roman" w:eastAsia="ArialMT" w:hAnsi="Times New Roman"/>
          <w:sz w:val="28"/>
          <w:szCs w:val="28"/>
          <w:lang w:eastAsia="ru-RU"/>
        </w:rPr>
        <w:t xml:space="preserve"> (79</w:t>
      </w:r>
      <w:r w:rsidR="005B70BC">
        <w:rPr>
          <w:rFonts w:ascii="Times New Roman" w:eastAsia="ArialMT" w:hAnsi="Times New Roman"/>
          <w:sz w:val="28"/>
          <w:szCs w:val="28"/>
          <w:lang w:eastAsia="ru-RU"/>
        </w:rPr>
        <w:t>%</w:t>
      </w:r>
      <w:r w:rsidR="005B70BC" w:rsidRPr="005B70BC">
        <w:rPr>
          <w:rFonts w:ascii="Times New Roman" w:eastAsia="ArialMT" w:hAnsi="Times New Roman"/>
          <w:sz w:val="28"/>
          <w:szCs w:val="28"/>
          <w:lang w:eastAsia="ru-RU"/>
        </w:rPr>
        <w:t>)</w:t>
      </w:r>
      <w:r w:rsidR="00587AD4">
        <w:rPr>
          <w:rFonts w:ascii="Times New Roman" w:eastAsia="ArialMT" w:hAnsi="Times New Roman"/>
          <w:sz w:val="28"/>
          <w:szCs w:val="28"/>
          <w:lang w:eastAsia="ru-RU"/>
        </w:rPr>
        <w:t xml:space="preserve"> была мужского пола (диаграмма 7).</w:t>
      </w:r>
    </w:p>
    <w:p w:rsidR="00587AD4" w:rsidRDefault="00587AD4" w:rsidP="00587AD4">
      <w:pPr>
        <w:autoSpaceDE w:val="0"/>
        <w:autoSpaceDN w:val="0"/>
        <w:adjustRightInd w:val="0"/>
        <w:spacing w:line="360" w:lineRule="auto"/>
        <w:ind w:right="283" w:firstLine="708"/>
        <w:jc w:val="right"/>
        <w:rPr>
          <w:rFonts w:ascii="Times New Roman" w:eastAsia="ArialMT" w:hAnsi="Times New Roman"/>
          <w:sz w:val="28"/>
          <w:szCs w:val="28"/>
          <w:lang w:eastAsia="ru-RU"/>
        </w:rPr>
      </w:pPr>
      <w:r>
        <w:rPr>
          <w:rFonts w:ascii="Times New Roman" w:eastAsia="ArialMT" w:hAnsi="Times New Roman"/>
          <w:sz w:val="28"/>
          <w:szCs w:val="28"/>
          <w:lang w:eastAsia="ru-RU"/>
        </w:rPr>
        <w:t>Таблица 4.</w:t>
      </w: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600"/>
        <w:gridCol w:w="3935"/>
        <w:gridCol w:w="3568"/>
      </w:tblGrid>
      <w:tr w:rsidR="00587AD4" w:rsidRPr="00587AD4" w:rsidTr="00230C6D">
        <w:trPr>
          <w:trHeight w:val="1128"/>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пол</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Частота жалоб (СЪЕМНОЕ ПРОТЕЗИРОВАНИЕ)</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Частота жалоб (НЕСЪЕМНОЕ ПРОТЕЗИРОВАНИЕ)</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lastRenderedPageBreak/>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месяц</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Несколько раз в год</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r>
      <w:tr w:rsidR="00587AD4" w:rsidRPr="00587AD4" w:rsidTr="00230C6D">
        <w:trPr>
          <w:trHeight w:val="277"/>
        </w:trPr>
        <w:tc>
          <w:tcPr>
            <w:tcW w:w="1600"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М</w:t>
            </w:r>
          </w:p>
        </w:tc>
        <w:tc>
          <w:tcPr>
            <w:tcW w:w="3935"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c>
          <w:tcPr>
            <w:tcW w:w="3568" w:type="dxa"/>
            <w:vAlign w:val="center"/>
            <w:hideMark/>
          </w:tcPr>
          <w:p w:rsidR="00587AD4" w:rsidRPr="00587AD4" w:rsidRDefault="00587AD4" w:rsidP="00587AD4">
            <w:pPr>
              <w:spacing w:after="0" w:line="240" w:lineRule="auto"/>
              <w:jc w:val="center"/>
              <w:rPr>
                <w:rFonts w:ascii="Calibri" w:eastAsia="Times New Roman" w:hAnsi="Calibri" w:cs="Times New Roman"/>
                <w:color w:val="000000"/>
                <w:lang w:eastAsia="ru-RU"/>
              </w:rPr>
            </w:pPr>
            <w:r w:rsidRPr="00587AD4">
              <w:rPr>
                <w:rFonts w:ascii="Calibri" w:eastAsia="Times New Roman" w:hAnsi="Calibri" w:cs="Times New Roman"/>
                <w:color w:val="000000"/>
                <w:lang w:eastAsia="ru-RU"/>
              </w:rPr>
              <w:t>Жалобы отсутствуют</w:t>
            </w:r>
          </w:p>
        </w:tc>
      </w:tr>
    </w:tbl>
    <w:p w:rsidR="00587AD4" w:rsidRDefault="00587AD4" w:rsidP="007005C5">
      <w:pPr>
        <w:autoSpaceDE w:val="0"/>
        <w:autoSpaceDN w:val="0"/>
        <w:adjustRightInd w:val="0"/>
        <w:spacing w:line="360" w:lineRule="auto"/>
        <w:ind w:right="283" w:firstLine="708"/>
        <w:jc w:val="both"/>
        <w:rPr>
          <w:rFonts w:ascii="Times New Roman" w:eastAsia="ArialMT" w:hAnsi="Times New Roman"/>
          <w:sz w:val="28"/>
          <w:szCs w:val="28"/>
          <w:lang w:eastAsia="ru-RU"/>
        </w:rPr>
      </w:pPr>
    </w:p>
    <w:p w:rsidR="00CC075E" w:rsidRDefault="00587AD4" w:rsidP="00587AD4">
      <w:pPr>
        <w:autoSpaceDE w:val="0"/>
        <w:autoSpaceDN w:val="0"/>
        <w:adjustRightInd w:val="0"/>
        <w:spacing w:line="360" w:lineRule="auto"/>
        <w:ind w:right="283"/>
        <w:jc w:val="both"/>
        <w:rPr>
          <w:rFonts w:ascii="Times New Roman" w:eastAsia="ArialMT" w:hAnsi="Times New Roman"/>
          <w:sz w:val="28"/>
          <w:szCs w:val="28"/>
          <w:lang w:eastAsia="ru-RU"/>
        </w:rPr>
      </w:pPr>
      <w:r>
        <w:rPr>
          <w:noProof/>
          <w:lang w:eastAsia="ru-RU"/>
        </w:rPr>
        <w:drawing>
          <wp:inline distT="0" distB="0" distL="0" distR="0" wp14:anchorId="72AD5579" wp14:editId="7EB4EE53">
            <wp:extent cx="5745480" cy="5044440"/>
            <wp:effectExtent l="0" t="0" r="7620" b="3810"/>
            <wp:docPr id="8" name="Диаграмма 8">
              <a:extLst xmlns:a="http://schemas.openxmlformats.org/drawingml/2006/main">
                <a:ext uri="{FF2B5EF4-FFF2-40B4-BE49-F238E27FC236}">
                  <a16:creationId xmlns:a16="http://schemas.microsoft.com/office/drawing/2014/main" id="{0FFD7A02-4747-46D4-A137-8A28223AA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7AD4" w:rsidRPr="00587AD4" w:rsidRDefault="00CC075E" w:rsidP="00230C6D">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A900C3" w:rsidRDefault="00E37187" w:rsidP="00E37187">
      <w:pPr>
        <w:autoSpaceDE w:val="0"/>
        <w:autoSpaceDN w:val="0"/>
        <w:adjustRightInd w:val="0"/>
        <w:spacing w:line="360" w:lineRule="auto"/>
        <w:ind w:right="283"/>
        <w:jc w:val="center"/>
        <w:rPr>
          <w:rFonts w:ascii="Times New Roman" w:eastAsia="ArialMT" w:hAnsi="Times New Roman"/>
          <w:b/>
          <w:sz w:val="28"/>
          <w:szCs w:val="28"/>
          <w:lang w:eastAsia="ru-RU"/>
        </w:rPr>
      </w:pPr>
      <w:r>
        <w:rPr>
          <w:rFonts w:ascii="Times New Roman" w:eastAsia="ArialMT" w:hAnsi="Times New Roman"/>
          <w:b/>
          <w:sz w:val="28"/>
          <w:szCs w:val="28"/>
          <w:lang w:eastAsia="ru-RU"/>
        </w:rPr>
        <w:lastRenderedPageBreak/>
        <w:t>Глава 4. Заключение и выводы</w:t>
      </w:r>
    </w:p>
    <w:p w:rsidR="00E37187" w:rsidRDefault="00E37187" w:rsidP="00E37187">
      <w:pPr>
        <w:autoSpaceDE w:val="0"/>
        <w:autoSpaceDN w:val="0"/>
        <w:adjustRightInd w:val="0"/>
        <w:spacing w:line="360" w:lineRule="auto"/>
        <w:ind w:right="283"/>
        <w:rPr>
          <w:rFonts w:ascii="Times New Roman" w:eastAsia="ArialMT" w:hAnsi="Times New Roman"/>
          <w:b/>
          <w:sz w:val="28"/>
          <w:szCs w:val="28"/>
          <w:lang w:eastAsia="ru-RU"/>
        </w:rPr>
      </w:pPr>
      <w:r>
        <w:rPr>
          <w:rFonts w:ascii="Times New Roman" w:eastAsia="ArialMT" w:hAnsi="Times New Roman"/>
          <w:b/>
          <w:sz w:val="28"/>
          <w:szCs w:val="28"/>
          <w:lang w:eastAsia="ru-RU"/>
        </w:rPr>
        <w:t>4.1 Заключение.</w:t>
      </w:r>
    </w:p>
    <w:p w:rsidR="00B65D9E" w:rsidRPr="00B65D9E" w:rsidRDefault="00E37187" w:rsidP="00B65D9E">
      <w:pPr>
        <w:autoSpaceDE w:val="0"/>
        <w:autoSpaceDN w:val="0"/>
        <w:adjustRightInd w:val="0"/>
        <w:spacing w:line="360" w:lineRule="auto"/>
        <w:jc w:val="both"/>
        <w:rPr>
          <w:rFonts w:ascii="Times New Roman" w:hAnsi="Times New Roman" w:cs="Times New Roman"/>
          <w:color w:val="000000"/>
          <w:sz w:val="28"/>
          <w:szCs w:val="28"/>
          <w:shd w:val="clear" w:color="auto" w:fill="FFFFFF"/>
        </w:rPr>
      </w:pPr>
      <w:r>
        <w:rPr>
          <w:rFonts w:ascii="Times New Roman" w:eastAsia="ArialMT" w:hAnsi="Times New Roman"/>
          <w:b/>
          <w:sz w:val="28"/>
          <w:szCs w:val="28"/>
          <w:lang w:eastAsia="ru-RU"/>
        </w:rPr>
        <w:tab/>
      </w:r>
      <w:bookmarkStart w:id="1" w:name="_Hlk478724124"/>
      <w:r w:rsidR="000B5053" w:rsidRPr="000B5053">
        <w:rPr>
          <w:rFonts w:ascii="Times New Roman" w:hAnsi="Times New Roman" w:cs="Times New Roman"/>
          <w:color w:val="000000"/>
          <w:sz w:val="28"/>
          <w:szCs w:val="28"/>
          <w:shd w:val="clear" w:color="auto" w:fill="FFFFFF"/>
        </w:rPr>
        <w:t>​</w:t>
      </w:r>
      <w:r w:rsidR="000B5053">
        <w:rPr>
          <w:rFonts w:ascii="Times New Roman" w:hAnsi="Times New Roman" w:cs="Times New Roman"/>
          <w:color w:val="000000"/>
          <w:sz w:val="28"/>
          <w:szCs w:val="28"/>
          <w:shd w:val="clear" w:color="auto" w:fill="FFFFFF"/>
        </w:rPr>
        <w:t>В</w:t>
      </w:r>
      <w:r w:rsidR="001816AD">
        <w:rPr>
          <w:rFonts w:ascii="Times New Roman" w:hAnsi="Times New Roman" w:cs="Times New Roman"/>
          <w:color w:val="000000"/>
          <w:sz w:val="28"/>
          <w:szCs w:val="28"/>
          <w:shd w:val="clear" w:color="auto" w:fill="FFFFFF"/>
        </w:rPr>
        <w:t xml:space="preserve"> </w:t>
      </w:r>
      <w:r w:rsidR="000B5053" w:rsidRPr="000B5053">
        <w:rPr>
          <w:rFonts w:ascii="Times New Roman" w:hAnsi="Times New Roman" w:cs="Times New Roman"/>
          <w:color w:val="000000"/>
          <w:sz w:val="28"/>
          <w:szCs w:val="28"/>
          <w:shd w:val="clear" w:color="auto" w:fill="FFFFFF"/>
        </w:rPr>
        <w:t>ходе исследования было установлено, что с жалобами на установленные съемные и несъемные конструкции пациенты после проведённого стоматологического лечения обращаются к врачам-ортопедам, трудоустроенным как в государственных учреждениях, так и в коммерческих организациях.</w:t>
      </w:r>
      <w:r w:rsidR="00B65D9E">
        <w:rPr>
          <w:rFonts w:ascii="Times New Roman" w:hAnsi="Times New Roman" w:cs="Times New Roman"/>
          <w:color w:val="000000"/>
          <w:sz w:val="28"/>
          <w:szCs w:val="28"/>
          <w:shd w:val="clear" w:color="auto" w:fill="FFFFFF"/>
        </w:rPr>
        <w:t xml:space="preserve"> </w:t>
      </w:r>
      <w:r w:rsidR="00B65D9E" w:rsidRPr="00B65D9E">
        <w:rPr>
          <w:rFonts w:ascii="Times New Roman" w:hAnsi="Times New Roman" w:cs="Times New Roman"/>
          <w:color w:val="000000"/>
          <w:sz w:val="28"/>
          <w:szCs w:val="28"/>
          <w:shd w:val="clear" w:color="auto" w:fill="FFFFFF"/>
        </w:rPr>
        <w:t xml:space="preserve">Несмотря на повышенный уровень сервиса в коммерческих </w:t>
      </w:r>
      <w:r w:rsidR="00B65D9E">
        <w:rPr>
          <w:rFonts w:ascii="Times New Roman" w:hAnsi="Times New Roman" w:cs="Times New Roman"/>
          <w:color w:val="000000"/>
          <w:sz w:val="28"/>
          <w:szCs w:val="28"/>
          <w:shd w:val="clear" w:color="auto" w:fill="FFFFFF"/>
        </w:rPr>
        <w:t>структурах</w:t>
      </w:r>
      <w:r w:rsidR="00B65D9E" w:rsidRPr="00B65D9E">
        <w:rPr>
          <w:rFonts w:ascii="Times New Roman" w:hAnsi="Times New Roman" w:cs="Times New Roman"/>
          <w:color w:val="000000"/>
          <w:sz w:val="28"/>
          <w:szCs w:val="28"/>
          <w:shd w:val="clear" w:color="auto" w:fill="FFFFFF"/>
        </w:rPr>
        <w:t>, предположительно использование лучшего оборудования и материалов, бол</w:t>
      </w:r>
      <w:r w:rsidR="00B65D9E">
        <w:rPr>
          <w:rFonts w:ascii="Times New Roman" w:hAnsi="Times New Roman" w:cs="Times New Roman"/>
          <w:color w:val="000000"/>
          <w:sz w:val="28"/>
          <w:szCs w:val="28"/>
          <w:shd w:val="clear" w:color="auto" w:fill="FFFFFF"/>
        </w:rPr>
        <w:t xml:space="preserve">ьшее время, уделяемое пациенту, </w:t>
      </w:r>
      <w:r w:rsidR="00B65D9E" w:rsidRPr="00B65D9E">
        <w:rPr>
          <w:rFonts w:ascii="Times New Roman" w:hAnsi="Times New Roman" w:cs="Times New Roman"/>
          <w:color w:val="000000"/>
          <w:sz w:val="28"/>
          <w:szCs w:val="28"/>
          <w:shd w:val="clear" w:color="auto" w:fill="FFFFFF"/>
        </w:rPr>
        <w:t>все это не может исключить ошибки врачей, возникновение осложнений и обращения пациентов с жалобами.</w:t>
      </w:r>
      <w:r w:rsidR="00B65D9E">
        <w:rPr>
          <w:rFonts w:ascii="Times New Roman" w:hAnsi="Times New Roman" w:cs="Times New Roman"/>
          <w:color w:val="000000"/>
          <w:sz w:val="28"/>
          <w:szCs w:val="28"/>
          <w:shd w:val="clear" w:color="auto" w:fill="FFFFFF"/>
        </w:rPr>
        <w:t xml:space="preserve"> Вопреки расхожему мнени</w:t>
      </w:r>
      <w:r w:rsidR="009978D4">
        <w:rPr>
          <w:rFonts w:ascii="Times New Roman" w:hAnsi="Times New Roman" w:cs="Times New Roman"/>
          <w:color w:val="000000"/>
          <w:sz w:val="28"/>
          <w:szCs w:val="28"/>
          <w:shd w:val="clear" w:color="auto" w:fill="FFFFFF"/>
        </w:rPr>
        <w:t>ю</w:t>
      </w:r>
      <w:r w:rsidR="00B65D9E">
        <w:rPr>
          <w:rFonts w:ascii="Times New Roman" w:hAnsi="Times New Roman" w:cs="Times New Roman"/>
          <w:color w:val="000000"/>
          <w:sz w:val="28"/>
          <w:szCs w:val="28"/>
          <w:shd w:val="clear" w:color="auto" w:fill="FFFFFF"/>
        </w:rPr>
        <w:t xml:space="preserve">, более </w:t>
      </w:r>
      <w:r w:rsidR="009978D4">
        <w:rPr>
          <w:rFonts w:ascii="Times New Roman" w:hAnsi="Times New Roman" w:cs="Times New Roman"/>
          <w:color w:val="000000"/>
          <w:sz w:val="28"/>
          <w:szCs w:val="28"/>
          <w:shd w:val="clear" w:color="auto" w:fill="FFFFFF"/>
        </w:rPr>
        <w:t>высокий уровень</w:t>
      </w:r>
      <w:r w:rsidR="00B65D9E">
        <w:rPr>
          <w:rFonts w:ascii="Times New Roman" w:hAnsi="Times New Roman" w:cs="Times New Roman"/>
          <w:color w:val="000000"/>
          <w:sz w:val="28"/>
          <w:szCs w:val="28"/>
          <w:shd w:val="clear" w:color="auto" w:fill="FFFFFF"/>
        </w:rPr>
        <w:t xml:space="preserve"> сервис</w:t>
      </w:r>
      <w:r w:rsidR="009978D4">
        <w:rPr>
          <w:rFonts w:ascii="Times New Roman" w:hAnsi="Times New Roman" w:cs="Times New Roman"/>
          <w:color w:val="000000"/>
          <w:sz w:val="28"/>
          <w:szCs w:val="28"/>
          <w:shd w:val="clear" w:color="auto" w:fill="FFFFFF"/>
        </w:rPr>
        <w:t>а в коммерческих организациях</w:t>
      </w:r>
      <w:r w:rsidR="00B65D9E">
        <w:rPr>
          <w:rFonts w:ascii="Times New Roman" w:hAnsi="Times New Roman" w:cs="Times New Roman"/>
          <w:color w:val="000000"/>
          <w:sz w:val="28"/>
          <w:szCs w:val="28"/>
          <w:shd w:val="clear" w:color="auto" w:fill="FFFFFF"/>
        </w:rPr>
        <w:t xml:space="preserve"> не всегда значит более качественное оказание услуг. </w:t>
      </w:r>
      <w:r w:rsidR="001E200D">
        <w:rPr>
          <w:rFonts w:ascii="Times New Roman" w:hAnsi="Times New Roman" w:cs="Times New Roman"/>
          <w:color w:val="000000"/>
          <w:sz w:val="28"/>
          <w:szCs w:val="28"/>
          <w:shd w:val="clear" w:color="auto" w:fill="FFFFFF"/>
        </w:rPr>
        <w:t>В конечном итоге роль всегда играют подход врача к лечению и личная заинтересованность в успешном лечении у пациента.</w:t>
      </w:r>
    </w:p>
    <w:p w:rsidR="000B5053" w:rsidRDefault="000B5053" w:rsidP="000B5053">
      <w:pPr>
        <w:autoSpaceDE w:val="0"/>
        <w:autoSpaceDN w:val="0"/>
        <w:adjustRightInd w:val="0"/>
        <w:spacing w:line="360" w:lineRule="auto"/>
        <w:ind w:firstLine="708"/>
        <w:jc w:val="both"/>
        <w:rPr>
          <w:rFonts w:ascii="Times New Roman" w:hAnsi="Times New Roman" w:cs="Times New Roman"/>
          <w:color w:val="000000"/>
          <w:sz w:val="28"/>
          <w:szCs w:val="28"/>
        </w:rPr>
      </w:pPr>
      <w:r w:rsidRPr="000B5053">
        <w:rPr>
          <w:rFonts w:ascii="Times New Roman" w:hAnsi="Times New Roman" w:cs="Times New Roman"/>
          <w:color w:val="000000"/>
          <w:sz w:val="28"/>
          <w:szCs w:val="28"/>
          <w:shd w:val="clear" w:color="auto" w:fill="FFFFFF"/>
        </w:rPr>
        <w:t>Минимальное количество жалоб или их полное отсутствие в основном свойственно лишь для врачей, стаж работы которых менее 5 лет.</w:t>
      </w:r>
      <w:r w:rsidR="00D42BB2">
        <w:rPr>
          <w:rFonts w:ascii="Times New Roman" w:hAnsi="Times New Roman" w:cs="Times New Roman"/>
          <w:color w:val="000000"/>
          <w:sz w:val="28"/>
          <w:szCs w:val="28"/>
          <w:shd w:val="clear" w:color="auto" w:fill="FFFFFF"/>
        </w:rPr>
        <w:t xml:space="preserve"> Отсутствие</w:t>
      </w:r>
      <w:r w:rsidR="00EA473D">
        <w:rPr>
          <w:rFonts w:ascii="Times New Roman" w:hAnsi="Times New Roman" w:cs="Times New Roman"/>
          <w:color w:val="000000"/>
          <w:sz w:val="28"/>
          <w:szCs w:val="28"/>
          <w:shd w:val="clear" w:color="auto" w:fill="FFFFFF"/>
        </w:rPr>
        <w:t xml:space="preserve"> жалоб может быть связано либо с талантом этих врачей и безупречном выполнении ими своей работы, либо с тем, что они, в отличие от врачей с солидным стажем, которые считают, что их работа заканчивается установкой прекрасной конструкции в полость рта и не утруждают себя инструкциями и объяснениями, напротив, выполняют в полном объеме свою работу, уделяя инструктажу должное внимание и время. Помимо этого, не исключено, что они по какой-то причине могут лукавить, отвечая на этот вопрос анкеты.</w:t>
      </w:r>
    </w:p>
    <w:p w:rsidR="000B5053" w:rsidRDefault="000B5053" w:rsidP="000B5053">
      <w:pPr>
        <w:autoSpaceDE w:val="0"/>
        <w:autoSpaceDN w:val="0"/>
        <w:adjustRightInd w:val="0"/>
        <w:spacing w:line="360" w:lineRule="auto"/>
        <w:ind w:firstLine="708"/>
        <w:jc w:val="both"/>
        <w:rPr>
          <w:rFonts w:ascii="Times New Roman" w:hAnsi="Times New Roman" w:cs="Times New Roman"/>
          <w:color w:val="000000"/>
          <w:sz w:val="28"/>
          <w:szCs w:val="28"/>
        </w:rPr>
      </w:pPr>
      <w:r w:rsidRPr="000B5053">
        <w:rPr>
          <w:rFonts w:ascii="Times New Roman" w:hAnsi="Times New Roman" w:cs="Times New Roman"/>
          <w:color w:val="000000"/>
          <w:sz w:val="28"/>
          <w:szCs w:val="28"/>
          <w:shd w:val="clear" w:color="auto" w:fill="FFFFFF"/>
        </w:rPr>
        <w:t>Также исследование показало, что пол врача-ортопеда никак не влияет на частоту появления осложнений при протезировании.</w:t>
      </w:r>
    </w:p>
    <w:p w:rsidR="000B5053" w:rsidRDefault="000B5053" w:rsidP="000B5053">
      <w:pPr>
        <w:autoSpaceDE w:val="0"/>
        <w:autoSpaceDN w:val="0"/>
        <w:adjustRightInd w:val="0"/>
        <w:spacing w:line="360" w:lineRule="auto"/>
        <w:ind w:firstLine="708"/>
        <w:jc w:val="both"/>
        <w:rPr>
          <w:rFonts w:ascii="Times New Roman" w:hAnsi="Times New Roman" w:cs="Times New Roman"/>
          <w:color w:val="000000"/>
          <w:sz w:val="28"/>
          <w:szCs w:val="28"/>
        </w:rPr>
      </w:pPr>
      <w:r w:rsidRPr="000B5053">
        <w:rPr>
          <w:rFonts w:ascii="Times New Roman" w:hAnsi="Times New Roman" w:cs="Times New Roman"/>
          <w:color w:val="000000"/>
          <w:sz w:val="28"/>
          <w:szCs w:val="28"/>
          <w:shd w:val="clear" w:color="auto" w:fill="FFFFFF"/>
        </w:rPr>
        <w:t xml:space="preserve">Стоит отметить неудовлетворительный уход за протезом пациентом, либо несоблюдение пациентом рекомендаций по уходу как основную причину осложнений при любом виде протезирования, прихода ортопедической </w:t>
      </w:r>
      <w:r w:rsidRPr="000B5053">
        <w:rPr>
          <w:rFonts w:ascii="Times New Roman" w:hAnsi="Times New Roman" w:cs="Times New Roman"/>
          <w:color w:val="000000"/>
          <w:sz w:val="28"/>
          <w:szCs w:val="28"/>
          <w:shd w:val="clear" w:color="auto" w:fill="FFFFFF"/>
        </w:rPr>
        <w:lastRenderedPageBreak/>
        <w:t>конструкции в непригодное для дальнейшего использования состояние и, как следствие, появления жалоб, предъявляемых врачу-ортопеду. В случае съемного протезирования частота этой причины составила 79%, а в случае несъемного – 78%.</w:t>
      </w:r>
    </w:p>
    <w:p w:rsidR="00CE6E9C" w:rsidRDefault="000B5053" w:rsidP="00CE6E9C">
      <w:pPr>
        <w:autoSpaceDE w:val="0"/>
        <w:autoSpaceDN w:val="0"/>
        <w:adjustRightInd w:val="0"/>
        <w:spacing w:line="360" w:lineRule="auto"/>
        <w:ind w:firstLine="708"/>
        <w:jc w:val="both"/>
        <w:rPr>
          <w:rFonts w:ascii="Times New Roman" w:hAnsi="Times New Roman" w:cs="Times New Roman"/>
          <w:color w:val="000000"/>
          <w:sz w:val="28"/>
          <w:szCs w:val="28"/>
          <w:shd w:val="clear" w:color="auto" w:fill="FFFFFF"/>
        </w:rPr>
      </w:pPr>
      <w:r w:rsidRPr="000B5053">
        <w:rPr>
          <w:rFonts w:ascii="Times New Roman" w:hAnsi="Times New Roman" w:cs="Times New Roman"/>
          <w:color w:val="000000"/>
          <w:sz w:val="28"/>
          <w:szCs w:val="28"/>
          <w:shd w:val="clear" w:color="auto" w:fill="FFFFFF"/>
        </w:rPr>
        <w:t>При этом лишь в 3% случаев съемного протезирования должный уход за протезом не соблюдался из-за отсутствия инструктажа со стороны врача.</w:t>
      </w:r>
    </w:p>
    <w:p w:rsidR="00CE6E9C" w:rsidRDefault="00CE6E9C" w:rsidP="00CE6E9C">
      <w:pPr>
        <w:autoSpaceDE w:val="0"/>
        <w:autoSpaceDN w:val="0"/>
        <w:adjustRightInd w:val="0"/>
        <w:spacing w:line="360" w:lineRule="auto"/>
        <w:ind w:firstLine="708"/>
        <w:jc w:val="both"/>
        <w:rPr>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t xml:space="preserve">Неудовлетворительный уход </w:t>
      </w:r>
      <w:r>
        <w:rPr>
          <w:rFonts w:ascii="Times New Roman" w:hAnsi="Times New Roman" w:cs="Times New Roman"/>
          <w:color w:val="000000"/>
          <w:sz w:val="28"/>
          <w:szCs w:val="28"/>
          <w:shd w:val="clear" w:color="auto" w:fill="FFFFFF"/>
        </w:rPr>
        <w:t xml:space="preserve">за протезом </w:t>
      </w:r>
      <w:r w:rsidRPr="001816AD">
        <w:rPr>
          <w:rFonts w:ascii="Times New Roman" w:hAnsi="Times New Roman" w:cs="Times New Roman"/>
          <w:color w:val="000000"/>
          <w:sz w:val="28"/>
          <w:szCs w:val="28"/>
          <w:shd w:val="clear" w:color="auto" w:fill="FFFFFF"/>
        </w:rPr>
        <w:t xml:space="preserve">у пациентов со съемными </w:t>
      </w:r>
      <w:r>
        <w:rPr>
          <w:rFonts w:ascii="Times New Roman" w:hAnsi="Times New Roman" w:cs="Times New Roman"/>
          <w:color w:val="000000"/>
          <w:sz w:val="28"/>
          <w:szCs w:val="28"/>
          <w:shd w:val="clear" w:color="auto" w:fill="FFFFFF"/>
        </w:rPr>
        <w:t>конструкциями</w:t>
      </w:r>
      <w:r w:rsidRPr="001816AD">
        <w:rPr>
          <w:rFonts w:ascii="Times New Roman" w:hAnsi="Times New Roman" w:cs="Times New Roman"/>
          <w:color w:val="000000"/>
          <w:sz w:val="28"/>
          <w:szCs w:val="28"/>
          <w:shd w:val="clear" w:color="auto" w:fill="FFFFFF"/>
        </w:rPr>
        <w:t xml:space="preserve"> в силу возраста связан с ухудшающейся памятью, либо невозмо</w:t>
      </w:r>
      <w:r>
        <w:rPr>
          <w:rFonts w:ascii="Times New Roman" w:hAnsi="Times New Roman" w:cs="Times New Roman"/>
          <w:color w:val="000000"/>
          <w:sz w:val="28"/>
          <w:szCs w:val="28"/>
          <w:shd w:val="clear" w:color="auto" w:fill="FFFFFF"/>
        </w:rPr>
        <w:t>жностью вчитаться в инструкцию –</w:t>
      </w:r>
      <w:r w:rsidRPr="001816AD">
        <w:rPr>
          <w:rFonts w:ascii="Times New Roman" w:hAnsi="Times New Roman" w:cs="Times New Roman"/>
          <w:color w:val="000000"/>
          <w:sz w:val="28"/>
          <w:szCs w:val="28"/>
          <w:shd w:val="clear" w:color="auto" w:fill="FFFFFF"/>
        </w:rPr>
        <w:t xml:space="preserve"> в том случае, если врач её выдал </w:t>
      </w:r>
      <w:r>
        <w:rPr>
          <w:rFonts w:ascii="Times New Roman" w:hAnsi="Times New Roman" w:cs="Times New Roman"/>
          <w:color w:val="000000"/>
          <w:sz w:val="28"/>
          <w:szCs w:val="28"/>
          <w:shd w:val="clear" w:color="auto" w:fill="FFFFFF"/>
        </w:rPr>
        <w:t>–</w:t>
      </w:r>
      <w:r w:rsidRPr="001816AD">
        <w:rPr>
          <w:rFonts w:ascii="Times New Roman" w:hAnsi="Times New Roman" w:cs="Times New Roman"/>
          <w:color w:val="000000"/>
          <w:sz w:val="28"/>
          <w:szCs w:val="28"/>
          <w:shd w:val="clear" w:color="auto" w:fill="FFFFFF"/>
        </w:rPr>
        <w:t xml:space="preserve"> с алгоритмом действий для поддержания протеза в пригодном состоянии, если под рукой попросту не оказалось очков.</w:t>
      </w:r>
    </w:p>
    <w:p w:rsidR="000B5053" w:rsidRDefault="00CE6E9C" w:rsidP="00CE6E9C">
      <w:pPr>
        <w:autoSpaceDE w:val="0"/>
        <w:autoSpaceDN w:val="0"/>
        <w:adjustRightInd w:val="0"/>
        <w:spacing w:line="360" w:lineRule="auto"/>
        <w:ind w:firstLine="708"/>
        <w:jc w:val="both"/>
        <w:rPr>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t>Также возможно, что некоторым пациентам лень искать инструкцию, когда она теряется среди прочих бумаг и документов.</w:t>
      </w:r>
    </w:p>
    <w:p w:rsidR="000B5053" w:rsidRPr="000B5053" w:rsidRDefault="000B5053" w:rsidP="000B5053">
      <w:pPr>
        <w:autoSpaceDE w:val="0"/>
        <w:autoSpaceDN w:val="0"/>
        <w:adjustRightInd w:val="0"/>
        <w:spacing w:line="360" w:lineRule="auto"/>
        <w:ind w:firstLine="708"/>
        <w:jc w:val="both"/>
        <w:rPr>
          <w:rFonts w:ascii="Times New Roman" w:hAnsi="Times New Roman" w:cs="Times New Roman"/>
          <w:color w:val="000000"/>
          <w:sz w:val="28"/>
          <w:szCs w:val="28"/>
          <w:shd w:val="clear" w:color="auto" w:fill="FFFFFF"/>
        </w:rPr>
      </w:pPr>
      <w:r w:rsidRPr="000B5053">
        <w:rPr>
          <w:rFonts w:ascii="Times New Roman" w:hAnsi="Times New Roman" w:cs="Times New Roman"/>
          <w:color w:val="000000"/>
          <w:sz w:val="28"/>
          <w:szCs w:val="28"/>
          <w:shd w:val="clear" w:color="auto" w:fill="FFFFFF"/>
        </w:rPr>
        <w:t>Ошибки врача-ортопеда на этапах протезирования играют значительно меньшую роль. Так, по результатам исследования врачебная ошибка при съемном протезировании была допущена и стала причиной осложнений в 15% случаев, а при несъемном протезировании – в 14% случаев. Этот фактор является управляемой причиной в возникновении осложнений после лечения, и меры, направленные на оптимизацию этого раздела врачебной работы, могут дать быстрый результат и улучшить качество оказываемой стоматологической помощи.</w:t>
      </w:r>
    </w:p>
    <w:p w:rsidR="00E37187" w:rsidRPr="00E37187" w:rsidRDefault="00E37187" w:rsidP="000B5053">
      <w:pPr>
        <w:autoSpaceDE w:val="0"/>
        <w:autoSpaceDN w:val="0"/>
        <w:adjustRightInd w:val="0"/>
        <w:spacing w:line="360" w:lineRule="auto"/>
        <w:ind w:right="283"/>
        <w:jc w:val="both"/>
        <w:rPr>
          <w:rFonts w:ascii="Times New Roman" w:eastAsia="ArialMT" w:hAnsi="Times New Roman"/>
          <w:b/>
          <w:sz w:val="28"/>
          <w:szCs w:val="28"/>
          <w:lang w:eastAsia="ru-RU"/>
        </w:rPr>
      </w:pPr>
      <w:r w:rsidRPr="00E37187">
        <w:rPr>
          <w:rFonts w:ascii="Times New Roman" w:eastAsia="ArialMT" w:hAnsi="Times New Roman"/>
          <w:b/>
          <w:sz w:val="28"/>
          <w:szCs w:val="28"/>
          <w:lang w:eastAsia="ru-RU"/>
        </w:rPr>
        <w:t>4.2 Выводы.</w:t>
      </w:r>
    </w:p>
    <w:bookmarkEnd w:id="1"/>
    <w:p w:rsidR="001816AD" w:rsidRDefault="001816AD" w:rsidP="001816AD">
      <w:pPr>
        <w:autoSpaceDE w:val="0"/>
        <w:autoSpaceDN w:val="0"/>
        <w:adjustRightInd w:val="0"/>
        <w:spacing w:line="360" w:lineRule="auto"/>
        <w:ind w:firstLine="708"/>
        <w:jc w:val="both"/>
        <w:rPr>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t>1. В практике врачей-ортопедов, занятых в организация</w:t>
      </w:r>
      <w:r>
        <w:rPr>
          <w:rFonts w:ascii="Times New Roman" w:hAnsi="Times New Roman" w:cs="Times New Roman"/>
          <w:color w:val="000000"/>
          <w:sz w:val="28"/>
          <w:szCs w:val="28"/>
          <w:shd w:val="clear" w:color="auto" w:fill="FFFFFF"/>
        </w:rPr>
        <w:t>х</w:t>
      </w:r>
      <w:r w:rsidRPr="001816AD">
        <w:rPr>
          <w:rFonts w:ascii="Times New Roman" w:hAnsi="Times New Roman" w:cs="Times New Roman"/>
          <w:color w:val="000000"/>
          <w:sz w:val="28"/>
          <w:szCs w:val="28"/>
          <w:shd w:val="clear" w:color="auto" w:fill="FFFFFF"/>
        </w:rPr>
        <w:t xml:space="preserve"> различных форм собственности, могут встречаться различные ошибки и осложнения при протезировании пациентов как съемными конструкциями, так и несъёмными, при преобладании осложнений, вызванных неудовлетворительным уходом пациента за протезом.</w:t>
      </w:r>
    </w:p>
    <w:p w:rsidR="001816AD" w:rsidRDefault="001816AD" w:rsidP="001816AD">
      <w:pPr>
        <w:autoSpaceDE w:val="0"/>
        <w:autoSpaceDN w:val="0"/>
        <w:adjustRightInd w:val="0"/>
        <w:spacing w:line="360" w:lineRule="auto"/>
        <w:ind w:firstLine="708"/>
        <w:jc w:val="both"/>
        <w:rPr>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lastRenderedPageBreak/>
        <w:t>2. Конечный результат стоматологического лечения определяется не только грамотностью врача, индивидуальным подходом к каждому пациенту и правильной последовательностью действий, но и отношением пациента к проводимому лечению, его личной заинтересованностью в достижении положительных результатов.</w:t>
      </w:r>
    </w:p>
    <w:p w:rsidR="001816AD" w:rsidRPr="001816AD" w:rsidRDefault="001816AD" w:rsidP="001816AD">
      <w:pPr>
        <w:autoSpaceDE w:val="0"/>
        <w:autoSpaceDN w:val="0"/>
        <w:adjustRightInd w:val="0"/>
        <w:spacing w:line="360" w:lineRule="auto"/>
        <w:ind w:firstLine="708"/>
        <w:jc w:val="both"/>
        <w:rPr>
          <w:rFonts w:ascii="Times New Roman" w:hAnsi="Times New Roman" w:cs="Times New Roman"/>
          <w:color w:val="000000"/>
          <w:sz w:val="28"/>
          <w:szCs w:val="28"/>
          <w:shd w:val="clear" w:color="auto" w:fill="FFFFFF"/>
        </w:rPr>
      </w:pPr>
      <w:r w:rsidRPr="001816AD">
        <w:rPr>
          <w:rFonts w:ascii="Times New Roman" w:hAnsi="Times New Roman" w:cs="Times New Roman"/>
          <w:color w:val="000000"/>
          <w:sz w:val="28"/>
          <w:szCs w:val="28"/>
          <w:shd w:val="clear" w:color="auto" w:fill="FFFFFF"/>
        </w:rPr>
        <w:t>3. Врачам-ортопедам следует подробно и в полно</w:t>
      </w:r>
      <w:r>
        <w:rPr>
          <w:rFonts w:ascii="Times New Roman" w:hAnsi="Times New Roman" w:cs="Times New Roman"/>
          <w:color w:val="000000"/>
          <w:sz w:val="28"/>
          <w:szCs w:val="28"/>
          <w:shd w:val="clear" w:color="auto" w:fill="FFFFFF"/>
        </w:rPr>
        <w:t>й мере инструктировать пациента, рассказывать о</w:t>
      </w:r>
      <w:r w:rsidRPr="001816AD">
        <w:rPr>
          <w:rFonts w:ascii="Times New Roman" w:hAnsi="Times New Roman" w:cs="Times New Roman"/>
          <w:color w:val="000000"/>
          <w:sz w:val="28"/>
          <w:szCs w:val="28"/>
          <w:shd w:val="clear" w:color="auto" w:fill="FFFFFF"/>
        </w:rPr>
        <w:t xml:space="preserve"> правилах пользования и правилах ухода за изготовленными ортопедическими конструкциями для закрепления положительных результатов лечения.</w:t>
      </w:r>
    </w:p>
    <w:p w:rsidR="002E3A39" w:rsidRDefault="002E3A39" w:rsidP="002E3A39">
      <w:pPr>
        <w:autoSpaceDE w:val="0"/>
        <w:autoSpaceDN w:val="0"/>
        <w:adjustRightInd w:val="0"/>
        <w:spacing w:line="360" w:lineRule="auto"/>
        <w:ind w:right="283"/>
        <w:jc w:val="both"/>
        <w:rPr>
          <w:rFonts w:ascii="Times New Roman" w:eastAsia="ArialMT" w:hAnsi="Times New Roman"/>
          <w:b/>
          <w:sz w:val="28"/>
          <w:szCs w:val="28"/>
          <w:lang w:eastAsia="ru-RU"/>
        </w:rPr>
      </w:pPr>
      <w:r w:rsidRPr="002E3A39">
        <w:rPr>
          <w:rFonts w:ascii="Times New Roman" w:eastAsia="ArialMT" w:hAnsi="Times New Roman"/>
          <w:b/>
          <w:sz w:val="28"/>
          <w:szCs w:val="28"/>
          <w:lang w:eastAsia="ru-RU"/>
        </w:rPr>
        <w:t>4.3 Практические рекомендации</w:t>
      </w:r>
      <w:r>
        <w:rPr>
          <w:rFonts w:ascii="Times New Roman" w:eastAsia="ArialMT" w:hAnsi="Times New Roman"/>
          <w:b/>
          <w:sz w:val="28"/>
          <w:szCs w:val="28"/>
          <w:lang w:eastAsia="ru-RU"/>
        </w:rPr>
        <w:t>.</w:t>
      </w:r>
    </w:p>
    <w:p w:rsidR="001816AD" w:rsidRDefault="002E3A39" w:rsidP="001816AD">
      <w:pPr>
        <w:autoSpaceDE w:val="0"/>
        <w:autoSpaceDN w:val="0"/>
        <w:adjustRightInd w:val="0"/>
        <w:spacing w:line="360" w:lineRule="auto"/>
        <w:jc w:val="both"/>
        <w:rPr>
          <w:rFonts w:ascii="Times New Roman" w:hAnsi="Times New Roman" w:cs="Times New Roman"/>
          <w:color w:val="000000"/>
          <w:sz w:val="28"/>
          <w:szCs w:val="28"/>
        </w:rPr>
      </w:pPr>
      <w:r>
        <w:rPr>
          <w:rFonts w:ascii="Times New Roman" w:eastAsia="ArialMT" w:hAnsi="Times New Roman"/>
          <w:sz w:val="28"/>
          <w:szCs w:val="28"/>
          <w:lang w:eastAsia="ru-RU"/>
        </w:rPr>
        <w:tab/>
      </w:r>
      <w:r w:rsidR="001816AD" w:rsidRPr="001816AD">
        <w:rPr>
          <w:rFonts w:ascii="Times New Roman" w:hAnsi="Times New Roman" w:cs="Times New Roman"/>
          <w:color w:val="000000"/>
          <w:sz w:val="28"/>
          <w:szCs w:val="28"/>
          <w:shd w:val="clear" w:color="auto" w:fill="FFFFFF"/>
        </w:rPr>
        <w:t>​1. В алгоритмы оказания ортопедической помощи, утверждаемые в медицинской организации стоматологического профиля, должна быть внесена обязанность каждого врача-стоматолога-ортопеда проводить инструктаж пациента по уходу за протезом и правилам его использования.</w:t>
      </w:r>
    </w:p>
    <w:p w:rsidR="001816AD" w:rsidRDefault="001816AD" w:rsidP="001816AD">
      <w:pPr>
        <w:autoSpaceDE w:val="0"/>
        <w:autoSpaceDN w:val="0"/>
        <w:adjustRightInd w:val="0"/>
        <w:spacing w:line="360" w:lineRule="auto"/>
        <w:ind w:firstLine="708"/>
        <w:jc w:val="both"/>
        <w:rPr>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t>2. Проведение работы, направленной на создание мотивации, личной заинтересованности пациента в успешном лечении, должна быть неотъемлемой частью врачебного приема. Лояльность пациента положительно влияет на соблюдение им полученных рекомендаций и минимизирует частоту осложнений.</w:t>
      </w:r>
    </w:p>
    <w:p w:rsidR="001816AD" w:rsidRDefault="001816AD" w:rsidP="001816AD">
      <w:pPr>
        <w:autoSpaceDE w:val="0"/>
        <w:autoSpaceDN w:val="0"/>
        <w:adjustRightInd w:val="0"/>
        <w:spacing w:line="360" w:lineRule="auto"/>
        <w:ind w:firstLine="708"/>
        <w:jc w:val="both"/>
        <w:rPr>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t>3. Целесообразна наглядная демонстрация проведения правильной гигиены полости рта.</w:t>
      </w:r>
    </w:p>
    <w:p w:rsidR="001816AD" w:rsidRDefault="001816AD" w:rsidP="001816AD">
      <w:pPr>
        <w:autoSpaceDE w:val="0"/>
        <w:autoSpaceDN w:val="0"/>
        <w:adjustRightInd w:val="0"/>
        <w:spacing w:line="360" w:lineRule="auto"/>
        <w:ind w:firstLine="708"/>
        <w:jc w:val="both"/>
        <w:rPr>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t>Для этой цели можно попросить принести на прием индивидуальные средства гигиены – зубную щетку и зубную нить, и провести урок гигиены в стоматологическом кабинете, показывая правильные движения щеткой подметающими движениями под углом 45 градусов, правильное положение зубной нити и другие детали. В это же посещение стоит рассказать о том, как важно удалять все кусочки пищи из полости рта и счищать весь зубной налёт.</w:t>
      </w:r>
    </w:p>
    <w:p w:rsidR="001816AD" w:rsidRDefault="001816AD" w:rsidP="001816AD">
      <w:pPr>
        <w:autoSpaceDE w:val="0"/>
        <w:autoSpaceDN w:val="0"/>
        <w:adjustRightInd w:val="0"/>
        <w:spacing w:line="360" w:lineRule="auto"/>
        <w:ind w:firstLine="708"/>
        <w:jc w:val="both"/>
        <w:rPr>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lastRenderedPageBreak/>
        <w:t>Следует посоветовать использование ирригаторов после чистки зубов.</w:t>
      </w:r>
    </w:p>
    <w:p w:rsidR="001816AD" w:rsidRDefault="00640CA8" w:rsidP="001816AD">
      <w:pPr>
        <w:autoSpaceDE w:val="0"/>
        <w:autoSpaceDN w:val="0"/>
        <w:adjustRightInd w:val="0"/>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Нужно р</w:t>
      </w:r>
      <w:r w:rsidR="001816AD" w:rsidRPr="001816AD">
        <w:rPr>
          <w:rFonts w:ascii="Times New Roman" w:hAnsi="Times New Roman" w:cs="Times New Roman"/>
          <w:color w:val="000000"/>
          <w:sz w:val="28"/>
          <w:szCs w:val="28"/>
          <w:shd w:val="clear" w:color="auto" w:fill="FFFFFF"/>
        </w:rPr>
        <w:t>екомендовать пациенту обязательное посещение стоматолога раз в полгода для профилактического осмотра.</w:t>
      </w:r>
    </w:p>
    <w:p w:rsidR="001816AD" w:rsidRDefault="001816AD" w:rsidP="001816AD">
      <w:pPr>
        <w:autoSpaceDE w:val="0"/>
        <w:autoSpaceDN w:val="0"/>
        <w:adjustRightInd w:val="0"/>
        <w:spacing w:line="360" w:lineRule="auto"/>
        <w:ind w:firstLine="708"/>
        <w:jc w:val="both"/>
        <w:rPr>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t> В случае проведения съемного протезирования следует рассказать пациенту не только о бережном отношении к протезу, но и провести инструктаж по уходу за протезом в целом.</w:t>
      </w:r>
    </w:p>
    <w:p w:rsidR="001816AD" w:rsidRPr="00CE6E9C" w:rsidRDefault="001816AD" w:rsidP="00CE6E9C">
      <w:pPr>
        <w:autoSpaceDE w:val="0"/>
        <w:autoSpaceDN w:val="0"/>
        <w:adjustRightInd w:val="0"/>
        <w:spacing w:line="360" w:lineRule="auto"/>
        <w:ind w:firstLine="708"/>
        <w:jc w:val="both"/>
        <w:rPr>
          <w:rStyle w:val="apple-converted-space"/>
          <w:rFonts w:ascii="Times New Roman" w:hAnsi="Times New Roman" w:cs="Times New Roman"/>
          <w:color w:val="000000"/>
          <w:sz w:val="28"/>
          <w:szCs w:val="28"/>
        </w:rPr>
      </w:pPr>
      <w:r w:rsidRPr="001816AD">
        <w:rPr>
          <w:rFonts w:ascii="Times New Roman" w:hAnsi="Times New Roman" w:cs="Times New Roman"/>
          <w:color w:val="000000"/>
          <w:sz w:val="28"/>
          <w:szCs w:val="28"/>
          <w:shd w:val="clear" w:color="auto" w:fill="FFFFFF"/>
        </w:rPr>
        <w:t>4. ​</w:t>
      </w:r>
      <w:r w:rsidR="00CE6E9C">
        <w:rPr>
          <w:rFonts w:ascii="Times New Roman" w:hAnsi="Times New Roman" w:cs="Times New Roman"/>
          <w:color w:val="000000"/>
          <w:sz w:val="28"/>
          <w:szCs w:val="28"/>
          <w:shd w:val="clear" w:color="auto" w:fill="FFFFFF"/>
        </w:rPr>
        <w:t xml:space="preserve">Для устранения </w:t>
      </w:r>
      <w:r w:rsidRPr="001816AD">
        <w:rPr>
          <w:rFonts w:ascii="Times New Roman" w:hAnsi="Times New Roman" w:cs="Times New Roman"/>
          <w:color w:val="000000"/>
          <w:sz w:val="28"/>
          <w:szCs w:val="28"/>
          <w:shd w:val="clear" w:color="auto" w:fill="FFFFFF"/>
        </w:rPr>
        <w:t>проблем</w:t>
      </w:r>
      <w:r w:rsidR="00CE6E9C">
        <w:rPr>
          <w:rFonts w:ascii="Times New Roman" w:hAnsi="Times New Roman" w:cs="Times New Roman"/>
          <w:color w:val="000000"/>
          <w:sz w:val="28"/>
          <w:szCs w:val="28"/>
          <w:shd w:val="clear" w:color="auto" w:fill="FFFFFF"/>
        </w:rPr>
        <w:t xml:space="preserve"> с забыванием, потерей инструкции по уходу за протезом или невозможностью ее прочесть</w:t>
      </w:r>
      <w:r w:rsidRPr="001816AD">
        <w:rPr>
          <w:rFonts w:ascii="Times New Roman" w:hAnsi="Times New Roman" w:cs="Times New Roman"/>
          <w:color w:val="000000"/>
          <w:sz w:val="28"/>
          <w:szCs w:val="28"/>
          <w:shd w:val="clear" w:color="auto" w:fill="FFFFFF"/>
        </w:rPr>
        <w:t xml:space="preserve"> нами предлагается специально разработанный буклет для выдачи каждому пациенту на последнем этапе ортопедического лечения после установки протезов в полости рта и проведённого инструктажа. Буклет с яркими и понятными картинками содержит минимум </w:t>
      </w:r>
      <w:r>
        <w:rPr>
          <w:rFonts w:ascii="Times New Roman" w:hAnsi="Times New Roman" w:cs="Times New Roman"/>
          <w:color w:val="000000"/>
          <w:sz w:val="28"/>
          <w:szCs w:val="28"/>
          <w:shd w:val="clear" w:color="auto" w:fill="FFFFFF"/>
        </w:rPr>
        <w:t>слов, необходимая информация пре</w:t>
      </w:r>
      <w:r w:rsidRPr="001816AD">
        <w:rPr>
          <w:rFonts w:ascii="Times New Roman" w:hAnsi="Times New Roman" w:cs="Times New Roman"/>
          <w:color w:val="000000"/>
          <w:sz w:val="28"/>
          <w:szCs w:val="28"/>
          <w:shd w:val="clear" w:color="auto" w:fill="FFFFFF"/>
        </w:rPr>
        <w:t>подносится в максимально наглядной форме.</w:t>
      </w:r>
      <w:r w:rsidRPr="001816AD">
        <w:rPr>
          <w:rStyle w:val="apple-converted-space"/>
          <w:rFonts w:ascii="Times New Roman" w:hAnsi="Times New Roman" w:cs="Times New Roman"/>
          <w:color w:val="000000"/>
          <w:sz w:val="28"/>
          <w:szCs w:val="28"/>
          <w:shd w:val="clear" w:color="auto" w:fill="FFFFFF"/>
        </w:rPr>
        <w:t> </w:t>
      </w:r>
    </w:p>
    <w:p w:rsidR="00026B95" w:rsidRDefault="00026B95" w:rsidP="001816AD">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t xml:space="preserve">Первый рисунок иллюстрирует человека, только что закончившего принятие пищи. Это </w:t>
      </w:r>
      <w:r w:rsidR="00CE2C3F">
        <w:rPr>
          <w:rFonts w:ascii="Times New Roman" w:eastAsia="ArialMT" w:hAnsi="Times New Roman"/>
          <w:sz w:val="28"/>
          <w:szCs w:val="28"/>
          <w:lang w:eastAsia="ru-RU"/>
        </w:rPr>
        <w:t>говорит</w:t>
      </w:r>
      <w:r>
        <w:rPr>
          <w:rFonts w:ascii="Times New Roman" w:eastAsia="ArialMT" w:hAnsi="Times New Roman"/>
          <w:sz w:val="28"/>
          <w:szCs w:val="28"/>
          <w:lang w:eastAsia="ru-RU"/>
        </w:rPr>
        <w:t xml:space="preserve"> пациенту о том, что действие должно совершаться после еды</w:t>
      </w:r>
      <w:r w:rsidR="00E6366A">
        <w:rPr>
          <w:rFonts w:ascii="Times New Roman" w:eastAsia="ArialMT" w:hAnsi="Times New Roman"/>
          <w:sz w:val="28"/>
          <w:szCs w:val="28"/>
          <w:lang w:eastAsia="ru-RU"/>
        </w:rPr>
        <w:t xml:space="preserve"> (рис.1)</w:t>
      </w:r>
      <w:r>
        <w:rPr>
          <w:rFonts w:ascii="Times New Roman" w:eastAsia="ArialMT" w:hAnsi="Times New Roman"/>
          <w:sz w:val="28"/>
          <w:szCs w:val="28"/>
          <w:lang w:eastAsia="ru-RU"/>
        </w:rPr>
        <w:t>.</w:t>
      </w:r>
    </w:p>
    <w:p w:rsidR="00026B95" w:rsidRDefault="00026B95" w:rsidP="002E3A39">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t>На втором рисунке</w:t>
      </w:r>
      <w:r w:rsidR="008A6623">
        <w:rPr>
          <w:rFonts w:ascii="Times New Roman" w:eastAsia="ArialMT" w:hAnsi="Times New Roman"/>
          <w:sz w:val="28"/>
          <w:szCs w:val="28"/>
          <w:lang w:eastAsia="ru-RU"/>
        </w:rPr>
        <w:t xml:space="preserve"> </w:t>
      </w:r>
      <w:r w:rsidR="00E6366A">
        <w:rPr>
          <w:rFonts w:ascii="Times New Roman" w:eastAsia="ArialMT" w:hAnsi="Times New Roman"/>
          <w:sz w:val="28"/>
          <w:szCs w:val="28"/>
          <w:lang w:eastAsia="ru-RU"/>
        </w:rPr>
        <w:t>обозначены</w:t>
      </w:r>
      <w:r w:rsidR="008A6623">
        <w:rPr>
          <w:rFonts w:ascii="Times New Roman" w:eastAsia="ArialMT" w:hAnsi="Times New Roman"/>
          <w:sz w:val="28"/>
          <w:szCs w:val="28"/>
          <w:lang w:eastAsia="ru-RU"/>
        </w:rPr>
        <w:t xml:space="preserve"> непосредственно необходимые для выполнения действия</w:t>
      </w:r>
      <w:r w:rsidR="008A6623" w:rsidRPr="008A6623">
        <w:rPr>
          <w:rFonts w:ascii="Times New Roman" w:eastAsia="ArialMT" w:hAnsi="Times New Roman"/>
          <w:sz w:val="28"/>
          <w:szCs w:val="28"/>
          <w:lang w:eastAsia="ru-RU"/>
        </w:rPr>
        <w:t>:</w:t>
      </w:r>
      <w:r>
        <w:rPr>
          <w:rFonts w:ascii="Times New Roman" w:eastAsia="ArialMT" w:hAnsi="Times New Roman"/>
          <w:sz w:val="28"/>
          <w:szCs w:val="28"/>
          <w:lang w:eastAsia="ru-RU"/>
        </w:rPr>
        <w:t xml:space="preserve"> человек достает свой протез из полости рта и готовится приступить к чистке конструкции</w:t>
      </w:r>
      <w:r w:rsidR="008A6623">
        <w:rPr>
          <w:rFonts w:ascii="Times New Roman" w:eastAsia="ArialMT" w:hAnsi="Times New Roman"/>
          <w:sz w:val="28"/>
          <w:szCs w:val="28"/>
          <w:lang w:eastAsia="ru-RU"/>
        </w:rPr>
        <w:t xml:space="preserve"> (рис.2)</w:t>
      </w:r>
      <w:r>
        <w:rPr>
          <w:rFonts w:ascii="Times New Roman" w:eastAsia="ArialMT" w:hAnsi="Times New Roman"/>
          <w:sz w:val="28"/>
          <w:szCs w:val="28"/>
          <w:lang w:eastAsia="ru-RU"/>
        </w:rPr>
        <w:t>.</w:t>
      </w:r>
    </w:p>
    <w:p w:rsidR="00026B95" w:rsidRDefault="00026B95" w:rsidP="002E3A39">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t>Третий рисунок иллюстрирует</w:t>
      </w:r>
      <w:r w:rsidR="004709DB">
        <w:rPr>
          <w:rFonts w:ascii="Times New Roman" w:eastAsia="ArialMT" w:hAnsi="Times New Roman"/>
          <w:sz w:val="28"/>
          <w:szCs w:val="28"/>
          <w:lang w:eastAsia="ru-RU"/>
        </w:rPr>
        <w:t xml:space="preserve"> </w:t>
      </w:r>
      <w:r w:rsidR="00E6366A">
        <w:rPr>
          <w:rFonts w:ascii="Times New Roman" w:eastAsia="ArialMT" w:hAnsi="Times New Roman"/>
          <w:sz w:val="28"/>
          <w:szCs w:val="28"/>
          <w:lang w:eastAsia="ru-RU"/>
        </w:rPr>
        <w:t>необходимость очистки протеза</w:t>
      </w:r>
      <w:r w:rsidR="004709DB">
        <w:rPr>
          <w:rFonts w:ascii="Times New Roman" w:eastAsia="ArialMT" w:hAnsi="Times New Roman"/>
          <w:sz w:val="28"/>
          <w:szCs w:val="28"/>
          <w:lang w:eastAsia="ru-RU"/>
        </w:rPr>
        <w:t xml:space="preserve"> зубной щеткой над раковиной, чтобы удалить частички пищи</w:t>
      </w:r>
      <w:r w:rsidR="008A6623">
        <w:rPr>
          <w:rFonts w:ascii="Times New Roman" w:eastAsia="ArialMT" w:hAnsi="Times New Roman"/>
          <w:sz w:val="28"/>
          <w:szCs w:val="28"/>
          <w:lang w:eastAsia="ru-RU"/>
        </w:rPr>
        <w:t xml:space="preserve"> </w:t>
      </w:r>
      <w:r w:rsidR="00E6366A">
        <w:rPr>
          <w:rFonts w:ascii="Times New Roman" w:eastAsia="ArialMT" w:hAnsi="Times New Roman"/>
          <w:sz w:val="28"/>
          <w:szCs w:val="28"/>
          <w:lang w:eastAsia="ru-RU"/>
        </w:rPr>
        <w:t xml:space="preserve">и зубной налет </w:t>
      </w:r>
      <w:r w:rsidR="008A6623">
        <w:rPr>
          <w:rFonts w:ascii="Times New Roman" w:eastAsia="ArialMT" w:hAnsi="Times New Roman"/>
          <w:sz w:val="28"/>
          <w:szCs w:val="28"/>
          <w:lang w:eastAsia="ru-RU"/>
        </w:rPr>
        <w:t>(рис.3)</w:t>
      </w:r>
      <w:r w:rsidR="004709DB">
        <w:rPr>
          <w:rFonts w:ascii="Times New Roman" w:eastAsia="ArialMT" w:hAnsi="Times New Roman"/>
          <w:sz w:val="28"/>
          <w:szCs w:val="28"/>
          <w:lang w:eastAsia="ru-RU"/>
        </w:rPr>
        <w:t>.</w:t>
      </w:r>
    </w:p>
    <w:p w:rsidR="004709DB" w:rsidRDefault="004709DB" w:rsidP="002E3A39">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r>
      <w:r w:rsidR="00E6366A">
        <w:rPr>
          <w:rFonts w:ascii="Times New Roman" w:eastAsia="ArialMT" w:hAnsi="Times New Roman"/>
          <w:sz w:val="28"/>
          <w:szCs w:val="28"/>
          <w:lang w:eastAsia="ru-RU"/>
        </w:rPr>
        <w:t>На четвертом рисунке изображен процесс промывания</w:t>
      </w:r>
      <w:r>
        <w:rPr>
          <w:rFonts w:ascii="Times New Roman" w:eastAsia="ArialMT" w:hAnsi="Times New Roman"/>
          <w:sz w:val="28"/>
          <w:szCs w:val="28"/>
          <w:lang w:eastAsia="ru-RU"/>
        </w:rPr>
        <w:t xml:space="preserve"> протеза под краном с проточной водой</w:t>
      </w:r>
      <w:r w:rsidR="008A6623">
        <w:rPr>
          <w:rFonts w:ascii="Times New Roman" w:eastAsia="ArialMT" w:hAnsi="Times New Roman"/>
          <w:sz w:val="28"/>
          <w:szCs w:val="28"/>
          <w:lang w:eastAsia="ru-RU"/>
        </w:rPr>
        <w:t xml:space="preserve"> (рис.4)</w:t>
      </w:r>
      <w:r>
        <w:rPr>
          <w:rFonts w:ascii="Times New Roman" w:eastAsia="ArialMT" w:hAnsi="Times New Roman"/>
          <w:sz w:val="28"/>
          <w:szCs w:val="28"/>
          <w:lang w:eastAsia="ru-RU"/>
        </w:rPr>
        <w:t>.</w:t>
      </w:r>
    </w:p>
    <w:p w:rsidR="004709DB" w:rsidRDefault="00E6366A" w:rsidP="002E3A39">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t>На пятой картинке пациент</w:t>
      </w:r>
      <w:r w:rsidR="004709DB">
        <w:rPr>
          <w:rFonts w:ascii="Times New Roman" w:eastAsia="ArialMT" w:hAnsi="Times New Roman"/>
          <w:sz w:val="28"/>
          <w:szCs w:val="28"/>
          <w:lang w:eastAsia="ru-RU"/>
        </w:rPr>
        <w:t xml:space="preserve"> использ</w:t>
      </w:r>
      <w:r>
        <w:rPr>
          <w:rFonts w:ascii="Times New Roman" w:eastAsia="ArialMT" w:hAnsi="Times New Roman"/>
          <w:sz w:val="28"/>
          <w:szCs w:val="28"/>
          <w:lang w:eastAsia="ru-RU"/>
        </w:rPr>
        <w:t>ует очищающие таблетки, растворяя</w:t>
      </w:r>
      <w:r w:rsidR="004709DB">
        <w:rPr>
          <w:rFonts w:ascii="Times New Roman" w:eastAsia="ArialMT" w:hAnsi="Times New Roman"/>
          <w:sz w:val="28"/>
          <w:szCs w:val="28"/>
          <w:lang w:eastAsia="ru-RU"/>
        </w:rPr>
        <w:t xml:space="preserve"> их в стакан</w:t>
      </w:r>
      <w:r>
        <w:rPr>
          <w:rFonts w:ascii="Times New Roman" w:eastAsia="ArialMT" w:hAnsi="Times New Roman"/>
          <w:sz w:val="28"/>
          <w:szCs w:val="28"/>
          <w:lang w:eastAsia="ru-RU"/>
        </w:rPr>
        <w:t>е</w:t>
      </w:r>
      <w:r w:rsidR="004709DB">
        <w:rPr>
          <w:rFonts w:ascii="Times New Roman" w:eastAsia="ArialMT" w:hAnsi="Times New Roman"/>
          <w:sz w:val="28"/>
          <w:szCs w:val="28"/>
          <w:lang w:eastAsia="ru-RU"/>
        </w:rPr>
        <w:t xml:space="preserve"> с теплой водой</w:t>
      </w:r>
      <w:r w:rsidR="008A6623">
        <w:rPr>
          <w:rFonts w:ascii="Times New Roman" w:eastAsia="ArialMT" w:hAnsi="Times New Roman"/>
          <w:sz w:val="28"/>
          <w:szCs w:val="28"/>
          <w:lang w:eastAsia="ru-RU"/>
        </w:rPr>
        <w:t xml:space="preserve"> (рис.5)</w:t>
      </w:r>
      <w:r w:rsidR="004709DB">
        <w:rPr>
          <w:rFonts w:ascii="Times New Roman" w:eastAsia="ArialMT" w:hAnsi="Times New Roman"/>
          <w:sz w:val="28"/>
          <w:szCs w:val="28"/>
          <w:lang w:eastAsia="ru-RU"/>
        </w:rPr>
        <w:t>.</w:t>
      </w:r>
    </w:p>
    <w:p w:rsidR="004709DB" w:rsidRDefault="004709DB" w:rsidP="002E3A39">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ab/>
        <w:t>На шестой картинке в эт</w:t>
      </w:r>
      <w:r w:rsidR="00796306">
        <w:rPr>
          <w:rFonts w:ascii="Times New Roman" w:eastAsia="ArialMT" w:hAnsi="Times New Roman"/>
          <w:sz w:val="28"/>
          <w:szCs w:val="28"/>
          <w:lang w:eastAsia="ru-RU"/>
        </w:rPr>
        <w:t>от стакан помещается протез на 10-2</w:t>
      </w:r>
      <w:r>
        <w:rPr>
          <w:rFonts w:ascii="Times New Roman" w:eastAsia="ArialMT" w:hAnsi="Times New Roman"/>
          <w:sz w:val="28"/>
          <w:szCs w:val="28"/>
          <w:lang w:eastAsia="ru-RU"/>
        </w:rPr>
        <w:t>0 минут</w:t>
      </w:r>
      <w:r w:rsidR="008A6623">
        <w:rPr>
          <w:rFonts w:ascii="Times New Roman" w:eastAsia="ArialMT" w:hAnsi="Times New Roman"/>
          <w:sz w:val="28"/>
          <w:szCs w:val="28"/>
          <w:lang w:eastAsia="ru-RU"/>
        </w:rPr>
        <w:t xml:space="preserve"> (рис.6)</w:t>
      </w:r>
      <w:r>
        <w:rPr>
          <w:rFonts w:ascii="Times New Roman" w:eastAsia="ArialMT" w:hAnsi="Times New Roman"/>
          <w:sz w:val="28"/>
          <w:szCs w:val="28"/>
          <w:lang w:eastAsia="ru-RU"/>
        </w:rPr>
        <w:t>.</w:t>
      </w:r>
    </w:p>
    <w:p w:rsidR="004709DB" w:rsidRDefault="004709DB" w:rsidP="002E3A39">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t>Седьмая картинка иллюстрирует довольного пациента с протезом в полости рта</w:t>
      </w:r>
      <w:r w:rsidR="008A6623">
        <w:rPr>
          <w:rFonts w:ascii="Times New Roman" w:eastAsia="ArialMT" w:hAnsi="Times New Roman"/>
          <w:sz w:val="28"/>
          <w:szCs w:val="28"/>
          <w:lang w:eastAsia="ru-RU"/>
        </w:rPr>
        <w:t xml:space="preserve"> (рис.7)</w:t>
      </w:r>
      <w:r>
        <w:rPr>
          <w:rFonts w:ascii="Times New Roman" w:eastAsia="ArialMT" w:hAnsi="Times New Roman"/>
          <w:sz w:val="28"/>
          <w:szCs w:val="28"/>
          <w:lang w:eastAsia="ru-RU"/>
        </w:rPr>
        <w:t>.</w:t>
      </w:r>
    </w:p>
    <w:p w:rsidR="004709DB" w:rsidRDefault="004709DB" w:rsidP="002E3A39">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t>Восьмая картинка показывает пациенту, что на ночь протез должен помещаться в стакан с водой</w:t>
      </w:r>
      <w:r w:rsidR="008A6623">
        <w:rPr>
          <w:rFonts w:ascii="Times New Roman" w:eastAsia="ArialMT" w:hAnsi="Times New Roman"/>
          <w:sz w:val="28"/>
          <w:szCs w:val="28"/>
          <w:lang w:eastAsia="ru-RU"/>
        </w:rPr>
        <w:t xml:space="preserve"> (рис.8)</w:t>
      </w:r>
      <w:r>
        <w:rPr>
          <w:rFonts w:ascii="Times New Roman" w:eastAsia="ArialMT" w:hAnsi="Times New Roman"/>
          <w:sz w:val="28"/>
          <w:szCs w:val="28"/>
          <w:lang w:eastAsia="ru-RU"/>
        </w:rPr>
        <w:t>.</w:t>
      </w:r>
    </w:p>
    <w:p w:rsidR="004709DB" w:rsidRDefault="004709DB" w:rsidP="002E3A39">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t xml:space="preserve">Рисунки выполнены в форме квадратов </w:t>
      </w:r>
      <w:r w:rsidR="005533D8">
        <w:rPr>
          <w:rFonts w:ascii="Times New Roman" w:eastAsia="ArialMT" w:hAnsi="Times New Roman"/>
          <w:sz w:val="28"/>
          <w:szCs w:val="28"/>
          <w:lang w:eastAsia="ru-RU"/>
        </w:rPr>
        <w:t xml:space="preserve">22,58см </w:t>
      </w:r>
      <w:r w:rsidR="005533D8">
        <w:rPr>
          <w:rFonts w:ascii="Times New Roman" w:eastAsia="ArialMT" w:hAnsi="Times New Roman"/>
          <w:sz w:val="28"/>
          <w:szCs w:val="28"/>
          <w:lang w:val="en-US" w:eastAsia="ru-RU"/>
        </w:rPr>
        <w:t>x</w:t>
      </w:r>
      <w:r w:rsidR="005533D8">
        <w:rPr>
          <w:rFonts w:ascii="Times New Roman" w:eastAsia="ArialMT" w:hAnsi="Times New Roman"/>
          <w:sz w:val="28"/>
          <w:szCs w:val="28"/>
          <w:lang w:eastAsia="ru-RU"/>
        </w:rPr>
        <w:t xml:space="preserve"> 22,58см</w:t>
      </w:r>
      <w:r w:rsidR="008A6623">
        <w:rPr>
          <w:rFonts w:ascii="Times New Roman" w:eastAsia="ArialMT" w:hAnsi="Times New Roman"/>
          <w:sz w:val="28"/>
          <w:szCs w:val="28"/>
          <w:lang w:eastAsia="ru-RU"/>
        </w:rPr>
        <w:t>, что при</w:t>
      </w:r>
      <w:r w:rsidR="00395659">
        <w:rPr>
          <w:rFonts w:ascii="Times New Roman" w:eastAsia="ArialMT" w:hAnsi="Times New Roman"/>
          <w:sz w:val="28"/>
          <w:szCs w:val="28"/>
          <w:lang w:eastAsia="ru-RU"/>
        </w:rPr>
        <w:t xml:space="preserve"> уменьшении в два раза позволит</w:t>
      </w:r>
      <w:r w:rsidR="008A6623">
        <w:rPr>
          <w:rFonts w:ascii="Times New Roman" w:eastAsia="ArialMT" w:hAnsi="Times New Roman"/>
          <w:sz w:val="28"/>
          <w:szCs w:val="28"/>
          <w:lang w:eastAsia="ru-RU"/>
        </w:rPr>
        <w:t xml:space="preserve"> сделать либо квадратный буклет книжного типа из 8 страниц (4 листа), либо д</w:t>
      </w:r>
      <w:r w:rsidR="0013050E">
        <w:rPr>
          <w:rFonts w:ascii="Times New Roman" w:eastAsia="ArialMT" w:hAnsi="Times New Roman"/>
          <w:sz w:val="28"/>
          <w:szCs w:val="28"/>
          <w:lang w:eastAsia="ru-RU"/>
        </w:rPr>
        <w:t>вухстороннюю инструкцию, которая будет вмещать по 4 картинки с каждой стороны (рис. 9, 10)</w:t>
      </w:r>
      <w:r w:rsidR="008A6623">
        <w:rPr>
          <w:rFonts w:ascii="Times New Roman" w:eastAsia="ArialMT" w:hAnsi="Times New Roman"/>
          <w:sz w:val="28"/>
          <w:szCs w:val="28"/>
          <w:lang w:eastAsia="ru-RU"/>
        </w:rPr>
        <w:t xml:space="preserve">. </w:t>
      </w:r>
      <w:r w:rsidR="00395659">
        <w:rPr>
          <w:rFonts w:ascii="Times New Roman" w:eastAsia="ArialMT" w:hAnsi="Times New Roman"/>
          <w:sz w:val="28"/>
          <w:szCs w:val="28"/>
          <w:lang w:eastAsia="ru-RU"/>
        </w:rPr>
        <w:t xml:space="preserve">Каждая картинка пронумерована, чтобы пациент не запутался. </w:t>
      </w:r>
      <w:r w:rsidR="008A6623">
        <w:rPr>
          <w:rFonts w:ascii="Times New Roman" w:eastAsia="ArialMT" w:hAnsi="Times New Roman"/>
          <w:sz w:val="28"/>
          <w:szCs w:val="28"/>
          <w:lang w:eastAsia="ru-RU"/>
        </w:rPr>
        <w:t>Оба варианта будут понятны людям любого возраста и помогут не забывать о правильном уходе за зубными протезами.</w:t>
      </w:r>
    </w:p>
    <w:p w:rsidR="009B2A91" w:rsidRDefault="008A6623" w:rsidP="002E3A39">
      <w:pPr>
        <w:autoSpaceDE w:val="0"/>
        <w:autoSpaceDN w:val="0"/>
        <w:adjustRightInd w:val="0"/>
        <w:spacing w:line="360" w:lineRule="auto"/>
        <w:ind w:right="283"/>
        <w:jc w:val="both"/>
        <w:rPr>
          <w:rFonts w:ascii="Times New Roman" w:eastAsia="ArialMT" w:hAnsi="Times New Roman"/>
          <w:sz w:val="28"/>
          <w:szCs w:val="28"/>
          <w:lang w:eastAsia="ru-RU"/>
        </w:rPr>
      </w:pPr>
      <w:r>
        <w:rPr>
          <w:rFonts w:ascii="Times New Roman" w:eastAsia="ArialMT" w:hAnsi="Times New Roman"/>
          <w:sz w:val="28"/>
          <w:szCs w:val="28"/>
          <w:lang w:eastAsia="ru-RU"/>
        </w:rPr>
        <w:tab/>
      </w:r>
      <w:r w:rsidR="00E6366A">
        <w:rPr>
          <w:rFonts w:ascii="Times New Roman" w:eastAsia="ArialMT" w:hAnsi="Times New Roman"/>
          <w:sz w:val="28"/>
          <w:szCs w:val="28"/>
          <w:lang w:eastAsia="ru-RU"/>
        </w:rPr>
        <w:t>Таким</w:t>
      </w:r>
      <w:r>
        <w:rPr>
          <w:rFonts w:ascii="Times New Roman" w:eastAsia="ArialMT" w:hAnsi="Times New Roman"/>
          <w:sz w:val="28"/>
          <w:szCs w:val="28"/>
          <w:lang w:eastAsia="ru-RU"/>
        </w:rPr>
        <w:t xml:space="preserve"> образом </w:t>
      </w:r>
      <w:r w:rsidR="00E6366A">
        <w:rPr>
          <w:rFonts w:ascii="Times New Roman" w:eastAsia="ArialMT" w:hAnsi="Times New Roman"/>
          <w:sz w:val="28"/>
          <w:szCs w:val="28"/>
          <w:lang w:eastAsia="ru-RU"/>
        </w:rPr>
        <w:t>может быть</w:t>
      </w:r>
      <w:r>
        <w:rPr>
          <w:rFonts w:ascii="Times New Roman" w:eastAsia="ArialMT" w:hAnsi="Times New Roman"/>
          <w:sz w:val="28"/>
          <w:szCs w:val="28"/>
          <w:lang w:eastAsia="ru-RU"/>
        </w:rPr>
        <w:t xml:space="preserve"> снижена частота появления осложнений съемного протезирования, а, следовательно, и частота жалоб.</w:t>
      </w:r>
    </w:p>
    <w:p w:rsidR="00230C6D" w:rsidRDefault="009B2A91" w:rsidP="001E61D1">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8A6623" w:rsidRDefault="008A6623" w:rsidP="00230C6D">
      <w:pPr>
        <w:spacing w:after="160" w:line="259" w:lineRule="auto"/>
        <w:rPr>
          <w:rFonts w:ascii="Times New Roman" w:eastAsia="ArialMT" w:hAnsi="Times New Roman"/>
          <w:sz w:val="28"/>
          <w:szCs w:val="28"/>
          <w:lang w:eastAsia="ru-RU"/>
        </w:rPr>
      </w:pP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Рисунок 1</w:t>
      </w:r>
      <w:r w:rsidR="009B3586">
        <w:rPr>
          <w:rFonts w:ascii="Times New Roman" w:eastAsia="ArialMT" w:hAnsi="Times New Roman"/>
          <w:sz w:val="28"/>
          <w:szCs w:val="28"/>
          <w:lang w:eastAsia="ru-RU"/>
        </w:rPr>
        <w:t>*</w:t>
      </w:r>
      <w:r>
        <w:rPr>
          <w:rFonts w:ascii="Times New Roman" w:eastAsia="ArialMT" w:hAnsi="Times New Roman"/>
          <w:sz w:val="28"/>
          <w:szCs w:val="28"/>
          <w:lang w:eastAsia="ru-RU"/>
        </w:rPr>
        <w:t>.</w:t>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Пациент закончил прием пищи.</w:t>
      </w:r>
      <w:r w:rsidR="00395659">
        <w:rPr>
          <w:rFonts w:ascii="Times New Roman" w:eastAsia="ArialMT" w:hAnsi="Times New Roman"/>
          <w:noProof/>
          <w:sz w:val="28"/>
          <w:szCs w:val="28"/>
          <w:lang w:eastAsia="ru-RU"/>
        </w:rPr>
        <w:drawing>
          <wp:inline distT="0" distB="0" distL="0" distR="0">
            <wp:extent cx="5940425" cy="59404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230C6D" w:rsidRDefault="00230C6D" w:rsidP="00230C6D">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Рисунок 2</w:t>
      </w:r>
      <w:r w:rsidR="009B3586">
        <w:rPr>
          <w:rFonts w:ascii="Times New Roman" w:eastAsia="ArialMT" w:hAnsi="Times New Roman"/>
          <w:sz w:val="28"/>
          <w:szCs w:val="28"/>
          <w:lang w:eastAsia="ru-RU"/>
        </w:rPr>
        <w:t>*</w:t>
      </w:r>
      <w:r>
        <w:rPr>
          <w:rFonts w:ascii="Times New Roman" w:eastAsia="ArialMT" w:hAnsi="Times New Roman"/>
          <w:sz w:val="28"/>
          <w:szCs w:val="28"/>
          <w:lang w:eastAsia="ru-RU"/>
        </w:rPr>
        <w:t>.</w:t>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Пациент достает протез из полости рта.</w:t>
      </w:r>
    </w:p>
    <w:p w:rsidR="00901F28" w:rsidRDefault="0098377B" w:rsidP="00230C6D">
      <w:pPr>
        <w:spacing w:after="160" w:line="259" w:lineRule="auto"/>
        <w:rPr>
          <w:rFonts w:ascii="Times New Roman" w:eastAsia="ArialMT" w:hAnsi="Times New Roman"/>
          <w:sz w:val="28"/>
          <w:szCs w:val="28"/>
          <w:lang w:eastAsia="ru-RU"/>
        </w:rPr>
      </w:pPr>
      <w:r>
        <w:rPr>
          <w:rFonts w:ascii="Times New Roman" w:eastAsia="ArialMT" w:hAnsi="Times New Roman"/>
          <w:noProof/>
          <w:sz w:val="28"/>
          <w:szCs w:val="28"/>
          <w:lang w:eastAsia="ru-RU"/>
        </w:rPr>
        <w:drawing>
          <wp:inline distT="0" distB="0" distL="0" distR="0">
            <wp:extent cx="5940425" cy="5940425"/>
            <wp:effectExtent l="0" t="0" r="317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230C6D" w:rsidRDefault="00901F28" w:rsidP="00230C6D">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Рисунок 3</w:t>
      </w:r>
      <w:r w:rsidR="009B3586">
        <w:rPr>
          <w:rFonts w:ascii="Times New Roman" w:eastAsia="ArialMT" w:hAnsi="Times New Roman"/>
          <w:sz w:val="28"/>
          <w:szCs w:val="28"/>
          <w:lang w:eastAsia="ru-RU"/>
        </w:rPr>
        <w:t>*</w:t>
      </w:r>
      <w:r>
        <w:rPr>
          <w:rFonts w:ascii="Times New Roman" w:eastAsia="ArialMT" w:hAnsi="Times New Roman"/>
          <w:sz w:val="28"/>
          <w:szCs w:val="28"/>
          <w:lang w:eastAsia="ru-RU"/>
        </w:rPr>
        <w:t>.</w:t>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Чистка протеза с помощью мягкой зубной щетки.</w:t>
      </w:r>
      <w:r w:rsidR="00395659">
        <w:rPr>
          <w:rFonts w:ascii="Times New Roman" w:eastAsia="ArialMT" w:hAnsi="Times New Roman"/>
          <w:noProof/>
          <w:sz w:val="28"/>
          <w:szCs w:val="28"/>
          <w:lang w:eastAsia="ru-RU"/>
        </w:rPr>
        <w:drawing>
          <wp:inline distT="0" distB="0" distL="0" distR="0">
            <wp:extent cx="5940425" cy="59404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230C6D" w:rsidRDefault="00230C6D" w:rsidP="00230C6D">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Рисунок 4</w:t>
      </w:r>
      <w:r w:rsidR="009B3586">
        <w:rPr>
          <w:rFonts w:ascii="Times New Roman" w:eastAsia="ArialMT" w:hAnsi="Times New Roman"/>
          <w:sz w:val="28"/>
          <w:szCs w:val="28"/>
          <w:lang w:eastAsia="ru-RU"/>
        </w:rPr>
        <w:t>*</w:t>
      </w:r>
      <w:r>
        <w:rPr>
          <w:rFonts w:ascii="Times New Roman" w:eastAsia="ArialMT" w:hAnsi="Times New Roman"/>
          <w:sz w:val="28"/>
          <w:szCs w:val="28"/>
          <w:lang w:eastAsia="ru-RU"/>
        </w:rPr>
        <w:t>.</w:t>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Промывание протеза под краном с проточной водой.</w:t>
      </w:r>
      <w:r w:rsidR="00395659">
        <w:rPr>
          <w:rFonts w:ascii="Times New Roman" w:eastAsia="ArialMT" w:hAnsi="Times New Roman"/>
          <w:noProof/>
          <w:sz w:val="28"/>
          <w:szCs w:val="28"/>
          <w:lang w:eastAsia="ru-RU"/>
        </w:rPr>
        <w:drawing>
          <wp:inline distT="0" distB="0" distL="0" distR="0">
            <wp:extent cx="5940425" cy="594042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230C6D" w:rsidRDefault="00230C6D" w:rsidP="00230C6D">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Рисунок 5</w:t>
      </w:r>
      <w:r w:rsidR="009B3586">
        <w:rPr>
          <w:rFonts w:ascii="Times New Roman" w:eastAsia="ArialMT" w:hAnsi="Times New Roman"/>
          <w:sz w:val="28"/>
          <w:szCs w:val="28"/>
          <w:lang w:eastAsia="ru-RU"/>
        </w:rPr>
        <w:t>*</w:t>
      </w:r>
      <w:r>
        <w:rPr>
          <w:rFonts w:ascii="Times New Roman" w:eastAsia="ArialMT" w:hAnsi="Times New Roman"/>
          <w:sz w:val="28"/>
          <w:szCs w:val="28"/>
          <w:lang w:eastAsia="ru-RU"/>
        </w:rPr>
        <w:t>.</w:t>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Пациент помещает очищающую таблетку в стакан с теплой водой.</w:t>
      </w:r>
      <w:r w:rsidR="00395659">
        <w:rPr>
          <w:rFonts w:ascii="Times New Roman" w:eastAsia="ArialMT" w:hAnsi="Times New Roman"/>
          <w:noProof/>
          <w:sz w:val="28"/>
          <w:szCs w:val="28"/>
          <w:lang w:eastAsia="ru-RU"/>
        </w:rPr>
        <w:drawing>
          <wp:inline distT="0" distB="0" distL="0" distR="0">
            <wp:extent cx="5940425" cy="594042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230C6D" w:rsidRDefault="00230C6D" w:rsidP="00230C6D">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Рисунок 6</w:t>
      </w:r>
      <w:r w:rsidR="009B3586">
        <w:rPr>
          <w:rFonts w:ascii="Times New Roman" w:eastAsia="ArialMT" w:hAnsi="Times New Roman"/>
          <w:sz w:val="28"/>
          <w:szCs w:val="28"/>
          <w:lang w:eastAsia="ru-RU"/>
        </w:rPr>
        <w:t>*</w:t>
      </w:r>
      <w:r>
        <w:rPr>
          <w:rFonts w:ascii="Times New Roman" w:eastAsia="ArialMT" w:hAnsi="Times New Roman"/>
          <w:sz w:val="28"/>
          <w:szCs w:val="28"/>
          <w:lang w:eastAsia="ru-RU"/>
        </w:rPr>
        <w:t>.</w:t>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Протез в стакане с водой и очищающей таблеткой.</w:t>
      </w:r>
    </w:p>
    <w:p w:rsidR="00230C6D" w:rsidRDefault="00796306"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noProof/>
          <w:sz w:val="28"/>
          <w:szCs w:val="28"/>
          <w:lang w:eastAsia="ru-RU"/>
        </w:rPr>
        <w:drawing>
          <wp:inline distT="0" distB="0" distL="0" distR="0">
            <wp:extent cx="5940425" cy="59404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230C6D" w:rsidRDefault="00230C6D" w:rsidP="00230C6D">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Рисунок 7</w:t>
      </w:r>
      <w:r w:rsidR="009B3586">
        <w:rPr>
          <w:rFonts w:ascii="Times New Roman" w:eastAsia="ArialMT" w:hAnsi="Times New Roman"/>
          <w:sz w:val="28"/>
          <w:szCs w:val="28"/>
          <w:lang w:eastAsia="ru-RU"/>
        </w:rPr>
        <w:t>*</w:t>
      </w:r>
      <w:r>
        <w:rPr>
          <w:rFonts w:ascii="Times New Roman" w:eastAsia="ArialMT" w:hAnsi="Times New Roman"/>
          <w:sz w:val="28"/>
          <w:szCs w:val="28"/>
          <w:lang w:eastAsia="ru-RU"/>
        </w:rPr>
        <w:t>.</w:t>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Довольный пациент с протезом в ротовой полости.</w:t>
      </w:r>
      <w:r w:rsidR="00395659">
        <w:rPr>
          <w:rFonts w:ascii="Times New Roman" w:eastAsia="ArialMT" w:hAnsi="Times New Roman"/>
          <w:noProof/>
          <w:sz w:val="28"/>
          <w:szCs w:val="28"/>
          <w:lang w:eastAsia="ru-RU"/>
        </w:rPr>
        <w:drawing>
          <wp:inline distT="0" distB="0" distL="0" distR="0">
            <wp:extent cx="5940425" cy="5940425"/>
            <wp:effectExtent l="0" t="0" r="317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230C6D" w:rsidRDefault="00230C6D" w:rsidP="00230C6D">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Рисунок 8</w:t>
      </w:r>
      <w:r w:rsidR="009B3586">
        <w:rPr>
          <w:rFonts w:ascii="Times New Roman" w:eastAsia="ArialMT" w:hAnsi="Times New Roman"/>
          <w:sz w:val="28"/>
          <w:szCs w:val="28"/>
          <w:lang w:eastAsia="ru-RU"/>
        </w:rPr>
        <w:t>*</w:t>
      </w:r>
      <w:r>
        <w:rPr>
          <w:rFonts w:ascii="Times New Roman" w:eastAsia="ArialMT" w:hAnsi="Times New Roman"/>
          <w:sz w:val="28"/>
          <w:szCs w:val="28"/>
          <w:lang w:eastAsia="ru-RU"/>
        </w:rPr>
        <w:t xml:space="preserve">. </w:t>
      </w:r>
    </w:p>
    <w:p w:rsidR="00230C6D" w:rsidRDefault="00230C6D"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Рекомендация по уходу за протезом в ночное время суток.</w:t>
      </w:r>
      <w:r w:rsidR="00395659">
        <w:rPr>
          <w:rFonts w:ascii="Times New Roman" w:eastAsia="ArialMT" w:hAnsi="Times New Roman"/>
          <w:noProof/>
          <w:sz w:val="28"/>
          <w:szCs w:val="28"/>
          <w:lang w:eastAsia="ru-RU"/>
        </w:rPr>
        <w:drawing>
          <wp:inline distT="0" distB="0" distL="0" distR="0">
            <wp:extent cx="5940425" cy="5940425"/>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677307" w:rsidRDefault="009B3586"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*рисунки</w:t>
      </w:r>
      <w:r w:rsidRPr="009B3586">
        <w:rPr>
          <w:rFonts w:ascii="Times New Roman" w:eastAsia="ArialMT" w:hAnsi="Times New Roman"/>
          <w:sz w:val="28"/>
          <w:szCs w:val="28"/>
          <w:lang w:eastAsia="ru-RU"/>
        </w:rPr>
        <w:t xml:space="preserve">: </w:t>
      </w:r>
      <w:r>
        <w:rPr>
          <w:rFonts w:ascii="Times New Roman" w:eastAsia="ArialMT" w:hAnsi="Times New Roman"/>
          <w:sz w:val="28"/>
          <w:szCs w:val="28"/>
          <w:lang w:eastAsia="ru-RU"/>
        </w:rPr>
        <w:t>Калинина Л.П.</w:t>
      </w:r>
    </w:p>
    <w:p w:rsidR="00677307" w:rsidRDefault="00677307">
      <w:pPr>
        <w:spacing w:after="160" w:line="259" w:lineRule="auto"/>
        <w:rPr>
          <w:rFonts w:ascii="Times New Roman" w:eastAsia="ArialMT" w:hAnsi="Times New Roman"/>
          <w:sz w:val="28"/>
          <w:szCs w:val="28"/>
          <w:lang w:eastAsia="ru-RU"/>
        </w:rPr>
      </w:pPr>
      <w:r>
        <w:rPr>
          <w:rFonts w:ascii="Times New Roman" w:eastAsia="ArialMT" w:hAnsi="Times New Roman"/>
          <w:sz w:val="28"/>
          <w:szCs w:val="28"/>
          <w:lang w:eastAsia="ru-RU"/>
        </w:rPr>
        <w:br w:type="page"/>
      </w:r>
    </w:p>
    <w:p w:rsidR="009B3586" w:rsidRDefault="00677307"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 xml:space="preserve">Рисунок 9. </w:t>
      </w:r>
    </w:p>
    <w:p w:rsidR="00677307" w:rsidRDefault="00677307" w:rsidP="00230C6D">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Вариант инструкции в виде книжки.</w:t>
      </w:r>
    </w:p>
    <w:p w:rsidR="0013050E" w:rsidRDefault="0013050E" w:rsidP="0013050E">
      <w:pPr>
        <w:autoSpaceDE w:val="0"/>
        <w:autoSpaceDN w:val="0"/>
        <w:adjustRightInd w:val="0"/>
        <w:spacing w:line="360" w:lineRule="auto"/>
        <w:ind w:right="283"/>
        <w:jc w:val="center"/>
        <w:rPr>
          <w:rFonts w:ascii="Times New Roman" w:eastAsia="ArialMT" w:hAnsi="Times New Roman"/>
          <w:sz w:val="28"/>
          <w:szCs w:val="28"/>
          <w:lang w:eastAsia="ru-RU"/>
        </w:rPr>
      </w:pPr>
      <w:r>
        <w:rPr>
          <w:rFonts w:ascii="Times New Roman" w:eastAsia="ArialMT" w:hAnsi="Times New Roman"/>
          <w:noProof/>
          <w:sz w:val="28"/>
          <w:szCs w:val="28"/>
          <w:lang w:eastAsia="ru-RU"/>
        </w:rPr>
        <w:drawing>
          <wp:inline distT="0" distB="0" distL="0" distR="0">
            <wp:extent cx="3710940" cy="371094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jpg"/>
                    <pic:cNvPicPr/>
                  </pic:nvPicPr>
                  <pic:blipFill>
                    <a:blip r:embed="rId25">
                      <a:extLst>
                        <a:ext uri="{28A0092B-C50C-407E-A947-70E740481C1C}">
                          <a14:useLocalDpi xmlns:a14="http://schemas.microsoft.com/office/drawing/2010/main" val="0"/>
                        </a:ext>
                      </a:extLst>
                    </a:blip>
                    <a:stretch>
                      <a:fillRect/>
                    </a:stretch>
                  </pic:blipFill>
                  <pic:spPr>
                    <a:xfrm>
                      <a:off x="0" y="0"/>
                      <a:ext cx="3711824" cy="3711824"/>
                    </a:xfrm>
                    <a:prstGeom prst="rect">
                      <a:avLst/>
                    </a:prstGeom>
                  </pic:spPr>
                </pic:pic>
              </a:graphicData>
            </a:graphic>
          </wp:inline>
        </w:drawing>
      </w:r>
    </w:p>
    <w:p w:rsidR="0013050E" w:rsidRDefault="0013050E" w:rsidP="0013050E">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Рисунок 10.</w:t>
      </w:r>
    </w:p>
    <w:p w:rsidR="0013050E" w:rsidRDefault="0013050E" w:rsidP="0013050E">
      <w:pPr>
        <w:autoSpaceDE w:val="0"/>
        <w:autoSpaceDN w:val="0"/>
        <w:adjustRightInd w:val="0"/>
        <w:spacing w:line="360" w:lineRule="auto"/>
        <w:ind w:right="283"/>
        <w:jc w:val="right"/>
        <w:rPr>
          <w:rFonts w:ascii="Times New Roman" w:eastAsia="ArialMT" w:hAnsi="Times New Roman"/>
          <w:sz w:val="28"/>
          <w:szCs w:val="28"/>
          <w:lang w:eastAsia="ru-RU"/>
        </w:rPr>
      </w:pPr>
      <w:r>
        <w:rPr>
          <w:rFonts w:ascii="Times New Roman" w:eastAsia="ArialMT" w:hAnsi="Times New Roman"/>
          <w:sz w:val="28"/>
          <w:szCs w:val="28"/>
          <w:lang w:eastAsia="ru-RU"/>
        </w:rPr>
        <w:t>Вариант инструкции в виде двухстороннего буклета.</w:t>
      </w:r>
    </w:p>
    <w:p w:rsidR="00230C6D" w:rsidRDefault="0013050E" w:rsidP="0013050E">
      <w:pPr>
        <w:autoSpaceDE w:val="0"/>
        <w:autoSpaceDN w:val="0"/>
        <w:adjustRightInd w:val="0"/>
        <w:spacing w:line="360" w:lineRule="auto"/>
        <w:ind w:right="283"/>
        <w:jc w:val="center"/>
        <w:rPr>
          <w:rFonts w:ascii="Times New Roman" w:eastAsia="ArialMT" w:hAnsi="Times New Roman"/>
          <w:sz w:val="28"/>
          <w:szCs w:val="28"/>
          <w:lang w:eastAsia="ru-RU"/>
        </w:rPr>
      </w:pPr>
      <w:r>
        <w:rPr>
          <w:rFonts w:ascii="Times New Roman" w:eastAsia="ArialMT" w:hAnsi="Times New Roman"/>
          <w:noProof/>
          <w:sz w:val="28"/>
          <w:szCs w:val="28"/>
          <w:lang w:eastAsia="ru-RU"/>
        </w:rPr>
        <w:drawing>
          <wp:inline distT="0" distB="0" distL="0" distR="0">
            <wp:extent cx="3444240" cy="34442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jpg"/>
                    <pic:cNvPicPr/>
                  </pic:nvPicPr>
                  <pic:blipFill>
                    <a:blip r:embed="rId26">
                      <a:extLst>
                        <a:ext uri="{28A0092B-C50C-407E-A947-70E740481C1C}">
                          <a14:useLocalDpi xmlns:a14="http://schemas.microsoft.com/office/drawing/2010/main" val="0"/>
                        </a:ext>
                      </a:extLst>
                    </a:blip>
                    <a:stretch>
                      <a:fillRect/>
                    </a:stretch>
                  </pic:blipFill>
                  <pic:spPr>
                    <a:xfrm>
                      <a:off x="0" y="0"/>
                      <a:ext cx="3445062" cy="3445062"/>
                    </a:xfrm>
                    <a:prstGeom prst="rect">
                      <a:avLst/>
                    </a:prstGeom>
                  </pic:spPr>
                </pic:pic>
              </a:graphicData>
            </a:graphic>
          </wp:inline>
        </w:drawing>
      </w:r>
    </w:p>
    <w:p w:rsidR="008A6623" w:rsidRPr="009B3586" w:rsidRDefault="009B3586" w:rsidP="009B3586">
      <w:pPr>
        <w:autoSpaceDE w:val="0"/>
        <w:autoSpaceDN w:val="0"/>
        <w:adjustRightInd w:val="0"/>
        <w:spacing w:line="360" w:lineRule="auto"/>
        <w:ind w:right="284"/>
        <w:jc w:val="center"/>
        <w:rPr>
          <w:rFonts w:ascii="Times New Roman" w:eastAsia="ArialMT" w:hAnsi="Times New Roman"/>
          <w:b/>
          <w:sz w:val="28"/>
          <w:szCs w:val="28"/>
          <w:lang w:eastAsia="ru-RU"/>
        </w:rPr>
      </w:pPr>
      <w:r w:rsidRPr="009B3586">
        <w:rPr>
          <w:rFonts w:ascii="Times New Roman" w:eastAsia="ArialMT" w:hAnsi="Times New Roman"/>
          <w:b/>
          <w:sz w:val="28"/>
          <w:szCs w:val="28"/>
          <w:lang w:eastAsia="ru-RU"/>
        </w:rPr>
        <w:lastRenderedPageBreak/>
        <w:t>Список литературы.</w:t>
      </w:r>
    </w:p>
    <w:p w:rsidR="009B3586" w:rsidRDefault="009B3586" w:rsidP="009B3586">
      <w:pPr>
        <w:autoSpaceDE w:val="0"/>
        <w:autoSpaceDN w:val="0"/>
        <w:adjustRightInd w:val="0"/>
        <w:spacing w:line="360" w:lineRule="auto"/>
        <w:ind w:right="284"/>
        <w:jc w:val="both"/>
        <w:rPr>
          <w:rFonts w:ascii="Times New Roman" w:hAnsi="Times New Roman"/>
          <w:sz w:val="28"/>
          <w:szCs w:val="28"/>
          <w:lang w:eastAsia="ru-RU"/>
        </w:rPr>
      </w:pPr>
      <w:bookmarkStart w:id="2" w:name="_Hlk478724020"/>
      <w:r w:rsidRPr="00AC25A1">
        <w:rPr>
          <w:rFonts w:ascii="Times New Roman" w:hAnsi="Times New Roman"/>
          <w:b/>
          <w:i/>
          <w:sz w:val="28"/>
          <w:szCs w:val="28"/>
          <w:lang w:eastAsia="ru-RU"/>
        </w:rPr>
        <w:t>Книги</w:t>
      </w:r>
      <w:r w:rsidRPr="009B3586">
        <w:rPr>
          <w:rFonts w:ascii="Times New Roman" w:hAnsi="Times New Roman"/>
          <w:sz w:val="28"/>
          <w:szCs w:val="28"/>
          <w:lang w:eastAsia="ru-RU"/>
        </w:rPr>
        <w:t>:</w:t>
      </w:r>
    </w:p>
    <w:p w:rsidR="009B3586" w:rsidRDefault="00B87AA7" w:rsidP="00B87AA7">
      <w:pPr>
        <w:autoSpaceDE w:val="0"/>
        <w:autoSpaceDN w:val="0"/>
        <w:adjustRightInd w:val="0"/>
        <w:spacing w:line="360" w:lineRule="auto"/>
        <w:ind w:right="284" w:firstLine="708"/>
        <w:jc w:val="both"/>
        <w:rPr>
          <w:rFonts w:ascii="Times New Roman" w:hAnsi="Times New Roman"/>
          <w:sz w:val="28"/>
          <w:szCs w:val="28"/>
          <w:lang w:eastAsia="ru-RU"/>
        </w:rPr>
      </w:pPr>
      <w:r>
        <w:rPr>
          <w:rFonts w:ascii="Times New Roman" w:hAnsi="Times New Roman"/>
          <w:sz w:val="28"/>
          <w:szCs w:val="28"/>
          <w:lang w:eastAsia="ru-RU"/>
        </w:rPr>
        <w:t xml:space="preserve">1. </w:t>
      </w:r>
      <w:r w:rsidR="009B3586">
        <w:rPr>
          <w:rFonts w:ascii="Times New Roman" w:hAnsi="Times New Roman"/>
          <w:sz w:val="28"/>
          <w:szCs w:val="28"/>
          <w:lang w:eastAsia="ru-RU"/>
        </w:rPr>
        <w:t>М.Л. Миронова – «Съемные протезы», 2009, «ГЭОТАР-Медиа», Москва</w:t>
      </w:r>
      <w:r w:rsidR="00011FA3">
        <w:rPr>
          <w:rFonts w:ascii="Times New Roman" w:hAnsi="Times New Roman"/>
          <w:sz w:val="28"/>
          <w:szCs w:val="28"/>
          <w:lang w:eastAsia="ru-RU"/>
        </w:rPr>
        <w:t xml:space="preserve"> – стр.89</w:t>
      </w:r>
    </w:p>
    <w:p w:rsidR="009B3586" w:rsidRDefault="00B87AA7" w:rsidP="00B87AA7">
      <w:pPr>
        <w:autoSpaceDE w:val="0"/>
        <w:autoSpaceDN w:val="0"/>
        <w:adjustRightInd w:val="0"/>
        <w:spacing w:line="360" w:lineRule="auto"/>
        <w:ind w:right="284" w:firstLine="708"/>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2. </w:t>
      </w:r>
      <w:r w:rsidR="009B3586" w:rsidRPr="000F78A6">
        <w:rPr>
          <w:rFonts w:ascii="Times New Roman" w:eastAsia="Times-Roman" w:hAnsi="Times New Roman" w:cs="Times New Roman"/>
          <w:sz w:val="28"/>
          <w:szCs w:val="28"/>
        </w:rPr>
        <w:t>И.Ю.</w:t>
      </w:r>
      <w:r w:rsidR="009B3586">
        <w:rPr>
          <w:rFonts w:ascii="Times New Roman" w:eastAsia="Times-Roman" w:hAnsi="Times New Roman" w:cs="Times New Roman"/>
          <w:sz w:val="28"/>
          <w:szCs w:val="28"/>
        </w:rPr>
        <w:t xml:space="preserve"> Лебеденко, Э.С. </w:t>
      </w:r>
      <w:proofErr w:type="spellStart"/>
      <w:r w:rsidR="009B3586">
        <w:rPr>
          <w:rFonts w:ascii="Times New Roman" w:eastAsia="Times-Roman" w:hAnsi="Times New Roman" w:cs="Times New Roman"/>
          <w:sz w:val="28"/>
          <w:szCs w:val="28"/>
        </w:rPr>
        <w:t>Каливраджиян</w:t>
      </w:r>
      <w:proofErr w:type="spellEnd"/>
      <w:r w:rsidR="009B3586">
        <w:rPr>
          <w:rFonts w:ascii="Times New Roman" w:eastAsia="Times-Roman" w:hAnsi="Times New Roman" w:cs="Times New Roman"/>
          <w:sz w:val="28"/>
          <w:szCs w:val="28"/>
        </w:rPr>
        <w:t>,</w:t>
      </w:r>
      <w:r w:rsidR="009B3586" w:rsidRPr="000F78A6">
        <w:rPr>
          <w:rFonts w:ascii="Times New Roman" w:eastAsia="Times-Roman" w:hAnsi="Times New Roman" w:cs="Times New Roman"/>
          <w:sz w:val="28"/>
          <w:szCs w:val="28"/>
        </w:rPr>
        <w:t xml:space="preserve"> Т.И. Ибрагимов</w:t>
      </w:r>
      <w:r w:rsidR="009B3586">
        <w:rPr>
          <w:rFonts w:ascii="Times New Roman" w:eastAsia="Times-Roman" w:hAnsi="Times New Roman" w:cs="Times New Roman"/>
          <w:sz w:val="28"/>
          <w:szCs w:val="28"/>
        </w:rPr>
        <w:t xml:space="preserve"> – «Руководство по ортопедической стоматологии», 2005, Медицинское информационно</w:t>
      </w:r>
      <w:r w:rsidR="00A4142B">
        <w:rPr>
          <w:rFonts w:ascii="Times New Roman" w:eastAsia="Times-Roman" w:hAnsi="Times New Roman" w:cs="Times New Roman"/>
          <w:sz w:val="28"/>
          <w:szCs w:val="28"/>
        </w:rPr>
        <w:t>е</w:t>
      </w:r>
      <w:r w:rsidR="009B3586">
        <w:rPr>
          <w:rFonts w:ascii="Times New Roman" w:eastAsia="Times-Roman" w:hAnsi="Times New Roman" w:cs="Times New Roman"/>
          <w:sz w:val="28"/>
          <w:szCs w:val="28"/>
        </w:rPr>
        <w:t xml:space="preserve"> </w:t>
      </w:r>
      <w:r w:rsidR="00A4142B">
        <w:rPr>
          <w:rFonts w:ascii="Times New Roman" w:eastAsia="Times-Roman" w:hAnsi="Times New Roman" w:cs="Times New Roman"/>
          <w:sz w:val="28"/>
          <w:szCs w:val="28"/>
        </w:rPr>
        <w:t>агентство</w:t>
      </w:r>
      <w:r w:rsidR="009B3586">
        <w:rPr>
          <w:rFonts w:ascii="Times New Roman" w:eastAsia="Times-Roman" w:hAnsi="Times New Roman" w:cs="Times New Roman"/>
          <w:sz w:val="28"/>
          <w:szCs w:val="28"/>
        </w:rPr>
        <w:t>, Москва</w:t>
      </w:r>
      <w:r w:rsidR="00951627">
        <w:rPr>
          <w:rFonts w:ascii="Times New Roman" w:eastAsia="Times-Roman" w:hAnsi="Times New Roman" w:cs="Times New Roman"/>
          <w:sz w:val="28"/>
          <w:szCs w:val="28"/>
        </w:rPr>
        <w:t xml:space="preserve"> – стр.231</w:t>
      </w:r>
    </w:p>
    <w:p w:rsidR="000A70F1" w:rsidRPr="009B3586" w:rsidRDefault="00B87AA7" w:rsidP="00B87AA7">
      <w:pPr>
        <w:autoSpaceDE w:val="0"/>
        <w:autoSpaceDN w:val="0"/>
        <w:adjustRightInd w:val="0"/>
        <w:spacing w:line="360" w:lineRule="auto"/>
        <w:ind w:right="284" w:firstLine="708"/>
        <w:jc w:val="both"/>
        <w:rPr>
          <w:rFonts w:ascii="Times New Roman" w:hAnsi="Times New Roman"/>
          <w:sz w:val="28"/>
          <w:szCs w:val="28"/>
          <w:lang w:eastAsia="ru-RU"/>
        </w:rPr>
      </w:pPr>
      <w:r>
        <w:rPr>
          <w:rFonts w:ascii="Times New Roman" w:eastAsia="Times-Roman" w:hAnsi="Times New Roman" w:cs="Times New Roman"/>
          <w:sz w:val="28"/>
          <w:szCs w:val="28"/>
        </w:rPr>
        <w:t xml:space="preserve">3. </w:t>
      </w:r>
      <w:r w:rsidR="009B3586">
        <w:rPr>
          <w:rFonts w:ascii="Times New Roman" w:eastAsia="Times-Roman" w:hAnsi="Times New Roman" w:cs="Times New Roman"/>
          <w:sz w:val="28"/>
          <w:szCs w:val="28"/>
        </w:rPr>
        <w:t xml:space="preserve">В.Н. Копейкин, М.З. </w:t>
      </w:r>
      <w:proofErr w:type="spellStart"/>
      <w:r w:rsidR="009B3586">
        <w:rPr>
          <w:rFonts w:ascii="Times New Roman" w:eastAsia="Times-Roman" w:hAnsi="Times New Roman" w:cs="Times New Roman"/>
          <w:sz w:val="28"/>
          <w:szCs w:val="28"/>
        </w:rPr>
        <w:t>Миргазизов</w:t>
      </w:r>
      <w:proofErr w:type="spellEnd"/>
      <w:r w:rsidR="009B3586">
        <w:rPr>
          <w:rFonts w:ascii="Times New Roman" w:eastAsia="Times-Roman" w:hAnsi="Times New Roman" w:cs="Times New Roman"/>
          <w:sz w:val="28"/>
          <w:szCs w:val="28"/>
        </w:rPr>
        <w:t xml:space="preserve"> – «Ортопедическая стоматология», 2001, «Медицина», Москва</w:t>
      </w:r>
      <w:bookmarkEnd w:id="2"/>
      <w:r w:rsidR="009B2A91">
        <w:rPr>
          <w:rFonts w:ascii="Times New Roman" w:eastAsia="Times-Roman" w:hAnsi="Times New Roman" w:cs="Times New Roman"/>
          <w:sz w:val="28"/>
          <w:szCs w:val="28"/>
        </w:rPr>
        <w:t xml:space="preserve"> – стр.260</w:t>
      </w:r>
    </w:p>
    <w:p w:rsidR="000A70F1" w:rsidRDefault="000A70F1" w:rsidP="009B3586">
      <w:pPr>
        <w:autoSpaceDE w:val="0"/>
        <w:autoSpaceDN w:val="0"/>
        <w:adjustRightInd w:val="0"/>
        <w:spacing w:line="360" w:lineRule="auto"/>
        <w:ind w:right="284"/>
        <w:jc w:val="both"/>
        <w:rPr>
          <w:rFonts w:ascii="Times New Roman" w:eastAsia="ArialMT" w:hAnsi="Times New Roman"/>
          <w:sz w:val="28"/>
          <w:szCs w:val="28"/>
          <w:lang w:eastAsia="ru-RU"/>
        </w:rPr>
      </w:pPr>
      <w:r w:rsidRPr="00AC25A1">
        <w:rPr>
          <w:rFonts w:ascii="Times New Roman" w:eastAsia="ArialMT" w:hAnsi="Times New Roman"/>
          <w:b/>
          <w:i/>
          <w:sz w:val="28"/>
          <w:szCs w:val="28"/>
          <w:lang w:eastAsia="ru-RU"/>
        </w:rPr>
        <w:t>С</w:t>
      </w:r>
      <w:r w:rsidR="009B3586" w:rsidRPr="00AC25A1">
        <w:rPr>
          <w:rFonts w:ascii="Times New Roman" w:eastAsia="ArialMT" w:hAnsi="Times New Roman"/>
          <w:b/>
          <w:i/>
          <w:sz w:val="28"/>
          <w:szCs w:val="28"/>
          <w:lang w:eastAsia="ru-RU"/>
        </w:rPr>
        <w:t>татьи из журналов</w:t>
      </w:r>
      <w:r w:rsidRPr="00EE4FDF">
        <w:rPr>
          <w:rFonts w:ascii="Times New Roman" w:eastAsia="ArialMT" w:hAnsi="Times New Roman"/>
          <w:sz w:val="28"/>
          <w:szCs w:val="28"/>
          <w:lang w:eastAsia="ru-RU"/>
        </w:rPr>
        <w:t>:</w:t>
      </w:r>
      <w:r>
        <w:rPr>
          <w:rFonts w:ascii="Times New Roman" w:eastAsia="ArialMT" w:hAnsi="Times New Roman"/>
          <w:sz w:val="28"/>
          <w:szCs w:val="28"/>
          <w:lang w:eastAsia="ru-RU"/>
        </w:rPr>
        <w:t xml:space="preserve"> </w:t>
      </w:r>
    </w:p>
    <w:p w:rsidR="007B3C07" w:rsidRDefault="00B87AA7" w:rsidP="00B87AA7">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4. </w:t>
      </w:r>
      <w:r w:rsidRPr="00B87AA7">
        <w:rPr>
          <w:rFonts w:ascii="Times New Roman" w:eastAsia="ArialMT" w:hAnsi="Times New Roman"/>
          <w:sz w:val="28"/>
          <w:szCs w:val="28"/>
          <w:lang w:eastAsia="ru-RU"/>
        </w:rPr>
        <w:t>http://elibrary.ru/item.asp?id=16599413</w:t>
      </w:r>
    </w:p>
    <w:p w:rsidR="00B87AA7" w:rsidRDefault="00B87AA7" w:rsidP="00B87AA7">
      <w:pPr>
        <w:autoSpaceDE w:val="0"/>
        <w:autoSpaceDN w:val="0"/>
        <w:adjustRightInd w:val="0"/>
        <w:spacing w:line="360" w:lineRule="auto"/>
        <w:ind w:right="284" w:firstLine="708"/>
        <w:jc w:val="both"/>
        <w:rPr>
          <w:rFonts w:ascii="Times New Roman" w:eastAsia="ArialMT" w:hAnsi="Times New Roman"/>
          <w:sz w:val="28"/>
          <w:szCs w:val="28"/>
          <w:lang w:eastAsia="ru-RU"/>
        </w:rPr>
      </w:pPr>
      <w:proofErr w:type="spellStart"/>
      <w:r>
        <w:rPr>
          <w:rFonts w:ascii="Times New Roman" w:eastAsia="ArialMT" w:hAnsi="Times New Roman"/>
          <w:sz w:val="28"/>
          <w:szCs w:val="28"/>
          <w:lang w:eastAsia="ru-RU"/>
        </w:rPr>
        <w:t>Гажва</w:t>
      </w:r>
      <w:proofErr w:type="spellEnd"/>
      <w:r>
        <w:rPr>
          <w:rFonts w:ascii="Times New Roman" w:eastAsia="ArialMT" w:hAnsi="Times New Roman"/>
          <w:sz w:val="28"/>
          <w:szCs w:val="28"/>
          <w:lang w:eastAsia="ru-RU"/>
        </w:rPr>
        <w:t xml:space="preserve"> С.И., </w:t>
      </w:r>
      <w:proofErr w:type="spellStart"/>
      <w:r>
        <w:rPr>
          <w:rFonts w:ascii="Times New Roman" w:eastAsia="ArialMT" w:hAnsi="Times New Roman"/>
          <w:sz w:val="28"/>
          <w:szCs w:val="28"/>
          <w:lang w:eastAsia="ru-RU"/>
        </w:rPr>
        <w:t>Пашинян</w:t>
      </w:r>
      <w:proofErr w:type="spellEnd"/>
      <w:r>
        <w:rPr>
          <w:rFonts w:ascii="Times New Roman" w:eastAsia="ArialMT" w:hAnsi="Times New Roman"/>
          <w:sz w:val="28"/>
          <w:szCs w:val="28"/>
          <w:lang w:eastAsia="ru-RU"/>
        </w:rPr>
        <w:t xml:space="preserve"> Г.А., Алешина О.А. – «Анализ ошибок и осложнений при протезировании с применением несъемных ортопедических конструкций».</w:t>
      </w:r>
    </w:p>
    <w:p w:rsidR="000A70F1" w:rsidRDefault="00B87AA7" w:rsidP="00B87AA7">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5. </w:t>
      </w:r>
      <w:r w:rsidRPr="00A4142B">
        <w:rPr>
          <w:rFonts w:ascii="Times New Roman" w:eastAsia="ArialMT" w:hAnsi="Times New Roman"/>
          <w:sz w:val="28"/>
          <w:szCs w:val="28"/>
          <w:lang w:eastAsia="ru-RU"/>
        </w:rPr>
        <w:t>http://elibrary.ru/item.asp?id=25896432</w:t>
      </w:r>
    </w:p>
    <w:p w:rsidR="00B87AA7" w:rsidRDefault="00B87AA7" w:rsidP="00B87AA7">
      <w:pPr>
        <w:autoSpaceDE w:val="0"/>
        <w:autoSpaceDN w:val="0"/>
        <w:adjustRightInd w:val="0"/>
        <w:spacing w:line="360" w:lineRule="auto"/>
        <w:ind w:right="284" w:firstLine="708"/>
        <w:jc w:val="both"/>
        <w:rPr>
          <w:rFonts w:ascii="Times New Roman" w:eastAsia="ArialMT" w:hAnsi="Times New Roman"/>
          <w:sz w:val="28"/>
          <w:szCs w:val="28"/>
          <w:lang w:eastAsia="ru-RU"/>
        </w:rPr>
      </w:pPr>
      <w:proofErr w:type="spellStart"/>
      <w:r>
        <w:rPr>
          <w:rFonts w:ascii="Times New Roman" w:eastAsia="ArialMT" w:hAnsi="Times New Roman"/>
          <w:sz w:val="28"/>
          <w:szCs w:val="28"/>
          <w:lang w:eastAsia="ru-RU"/>
        </w:rPr>
        <w:t>Иорданишвили</w:t>
      </w:r>
      <w:proofErr w:type="spellEnd"/>
      <w:r>
        <w:rPr>
          <w:rFonts w:ascii="Times New Roman" w:eastAsia="ArialMT" w:hAnsi="Times New Roman"/>
          <w:sz w:val="28"/>
          <w:szCs w:val="28"/>
          <w:lang w:eastAsia="ru-RU"/>
        </w:rPr>
        <w:t xml:space="preserve"> А.К., Толмачев И.А., </w:t>
      </w:r>
      <w:proofErr w:type="spellStart"/>
      <w:r>
        <w:rPr>
          <w:rFonts w:ascii="Times New Roman" w:eastAsia="ArialMT" w:hAnsi="Times New Roman"/>
          <w:sz w:val="28"/>
          <w:szCs w:val="28"/>
          <w:lang w:eastAsia="ru-RU"/>
        </w:rPr>
        <w:t>Музыкин</w:t>
      </w:r>
      <w:proofErr w:type="spellEnd"/>
      <w:r>
        <w:rPr>
          <w:rFonts w:ascii="Times New Roman" w:eastAsia="ArialMT" w:hAnsi="Times New Roman"/>
          <w:sz w:val="28"/>
          <w:szCs w:val="28"/>
          <w:lang w:eastAsia="ru-RU"/>
        </w:rPr>
        <w:t xml:space="preserve"> М.И., </w:t>
      </w:r>
      <w:proofErr w:type="spellStart"/>
      <w:r>
        <w:rPr>
          <w:rFonts w:ascii="Times New Roman" w:eastAsia="ArialMT" w:hAnsi="Times New Roman"/>
          <w:sz w:val="28"/>
          <w:szCs w:val="28"/>
          <w:lang w:eastAsia="ru-RU"/>
        </w:rPr>
        <w:t>Панчук</w:t>
      </w:r>
      <w:proofErr w:type="spellEnd"/>
      <w:r>
        <w:rPr>
          <w:rFonts w:ascii="Times New Roman" w:eastAsia="ArialMT" w:hAnsi="Times New Roman"/>
          <w:sz w:val="28"/>
          <w:szCs w:val="28"/>
          <w:lang w:eastAsia="ru-RU"/>
        </w:rPr>
        <w:t xml:space="preserve"> Ю.П., Головко А.А. – «Профессиональный ошибки и дефекты оказания медицинской помощи при стоматологической реабилитации взрослых пациентов».</w:t>
      </w:r>
    </w:p>
    <w:p w:rsidR="000A70F1" w:rsidRDefault="00B87AA7" w:rsidP="00B87AA7">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6. </w:t>
      </w:r>
      <w:r w:rsidR="00A36BA6" w:rsidRPr="00A4142B">
        <w:rPr>
          <w:rFonts w:ascii="Times New Roman" w:eastAsia="ArialMT" w:hAnsi="Times New Roman"/>
          <w:sz w:val="28"/>
          <w:szCs w:val="28"/>
          <w:lang w:eastAsia="ru-RU"/>
        </w:rPr>
        <w:t>http://elibrary.ru/item.asp?id=22758076</w:t>
      </w:r>
    </w:p>
    <w:p w:rsidR="00A36BA6" w:rsidRDefault="00A36BA6" w:rsidP="00B87AA7">
      <w:pPr>
        <w:autoSpaceDE w:val="0"/>
        <w:autoSpaceDN w:val="0"/>
        <w:adjustRightInd w:val="0"/>
        <w:spacing w:line="360" w:lineRule="auto"/>
        <w:ind w:right="284" w:firstLine="708"/>
        <w:jc w:val="both"/>
        <w:rPr>
          <w:rFonts w:ascii="Times New Roman" w:eastAsia="ArialMT" w:hAnsi="Times New Roman"/>
          <w:sz w:val="28"/>
          <w:szCs w:val="28"/>
          <w:lang w:eastAsia="ru-RU"/>
        </w:rPr>
      </w:pPr>
      <w:proofErr w:type="spellStart"/>
      <w:r>
        <w:rPr>
          <w:rFonts w:ascii="Times New Roman" w:eastAsia="ArialMT" w:hAnsi="Times New Roman"/>
          <w:sz w:val="28"/>
          <w:szCs w:val="28"/>
          <w:lang w:eastAsia="ru-RU"/>
        </w:rPr>
        <w:t>Гажва</w:t>
      </w:r>
      <w:proofErr w:type="spellEnd"/>
      <w:r>
        <w:rPr>
          <w:rFonts w:ascii="Times New Roman" w:eastAsia="ArialMT" w:hAnsi="Times New Roman"/>
          <w:sz w:val="28"/>
          <w:szCs w:val="28"/>
          <w:lang w:eastAsia="ru-RU"/>
        </w:rPr>
        <w:t xml:space="preserve"> С.И., Алешина О.А. – «Жалобы пациентов как один из показателей качества работы стоматолога-ортопеда».</w:t>
      </w:r>
    </w:p>
    <w:p w:rsidR="000A70F1" w:rsidRDefault="00A36BA6" w:rsidP="00A36BA6">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7. </w:t>
      </w:r>
      <w:r w:rsidRPr="00A4142B">
        <w:rPr>
          <w:rFonts w:ascii="Times New Roman" w:eastAsia="ArialMT" w:hAnsi="Times New Roman"/>
          <w:sz w:val="28"/>
          <w:szCs w:val="28"/>
          <w:lang w:eastAsia="ru-RU"/>
        </w:rPr>
        <w:t>http://elibrary.ru/item.asp?id=23940217</w:t>
      </w:r>
    </w:p>
    <w:p w:rsidR="00A36BA6" w:rsidRDefault="00A36BA6" w:rsidP="00A36BA6">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 xml:space="preserve">Михальченко Д.В., Гумилевский Б.Ю., Наумова В.Н., </w:t>
      </w:r>
      <w:proofErr w:type="spellStart"/>
      <w:r>
        <w:rPr>
          <w:rFonts w:ascii="Times New Roman" w:eastAsia="ArialMT" w:hAnsi="Times New Roman"/>
          <w:sz w:val="28"/>
          <w:szCs w:val="28"/>
          <w:lang w:eastAsia="ru-RU"/>
        </w:rPr>
        <w:t>Вирабян</w:t>
      </w:r>
      <w:proofErr w:type="spellEnd"/>
      <w:r>
        <w:rPr>
          <w:rFonts w:ascii="Times New Roman" w:eastAsia="ArialMT" w:hAnsi="Times New Roman"/>
          <w:sz w:val="28"/>
          <w:szCs w:val="28"/>
          <w:lang w:eastAsia="ru-RU"/>
        </w:rPr>
        <w:t xml:space="preserve"> В.А., Жидовинов А.В., Головченко С.Г. – «Динамика иммунологических показателей в процессе адаптации к несъемным ортопедическим конструкциям».</w:t>
      </w:r>
    </w:p>
    <w:p w:rsidR="008C6188" w:rsidRDefault="00A36BA6" w:rsidP="00A36BA6">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8. </w:t>
      </w:r>
      <w:r w:rsidR="008C6188" w:rsidRPr="008C6188">
        <w:rPr>
          <w:rFonts w:ascii="Times New Roman" w:eastAsia="ArialMT" w:hAnsi="Times New Roman"/>
          <w:sz w:val="28"/>
          <w:szCs w:val="28"/>
          <w:lang w:eastAsia="ru-RU"/>
        </w:rPr>
        <w:t>http://elibrary.ru/item.asp?id=15267677</w:t>
      </w:r>
    </w:p>
    <w:p w:rsidR="000A70F1" w:rsidRDefault="00A36BA6" w:rsidP="00A36BA6">
      <w:pPr>
        <w:autoSpaceDE w:val="0"/>
        <w:autoSpaceDN w:val="0"/>
        <w:adjustRightInd w:val="0"/>
        <w:spacing w:line="360" w:lineRule="auto"/>
        <w:ind w:right="284" w:firstLine="708"/>
        <w:jc w:val="both"/>
        <w:rPr>
          <w:rFonts w:ascii="Times New Roman" w:eastAsia="ArialMT" w:hAnsi="Times New Roman"/>
          <w:sz w:val="28"/>
          <w:szCs w:val="28"/>
          <w:lang w:eastAsia="ru-RU"/>
        </w:rPr>
      </w:pPr>
      <w:proofErr w:type="spellStart"/>
      <w:r>
        <w:rPr>
          <w:rFonts w:ascii="Times New Roman" w:eastAsia="ArialMT" w:hAnsi="Times New Roman"/>
          <w:sz w:val="28"/>
          <w:szCs w:val="28"/>
          <w:lang w:eastAsia="ru-RU"/>
        </w:rPr>
        <w:t>Иорданишвили</w:t>
      </w:r>
      <w:proofErr w:type="spellEnd"/>
      <w:r>
        <w:rPr>
          <w:rFonts w:ascii="Times New Roman" w:eastAsia="ArialMT" w:hAnsi="Times New Roman"/>
          <w:sz w:val="28"/>
          <w:szCs w:val="28"/>
          <w:lang w:eastAsia="ru-RU"/>
        </w:rPr>
        <w:t xml:space="preserve"> А.К., Толмачев И.А., </w:t>
      </w:r>
      <w:proofErr w:type="spellStart"/>
      <w:r>
        <w:rPr>
          <w:rFonts w:ascii="Times New Roman" w:eastAsia="ArialMT" w:hAnsi="Times New Roman"/>
          <w:sz w:val="28"/>
          <w:szCs w:val="28"/>
          <w:lang w:eastAsia="ru-RU"/>
        </w:rPr>
        <w:t>Бобунов</w:t>
      </w:r>
      <w:proofErr w:type="spellEnd"/>
      <w:r>
        <w:rPr>
          <w:rFonts w:ascii="Times New Roman" w:eastAsia="ArialMT" w:hAnsi="Times New Roman"/>
          <w:sz w:val="28"/>
          <w:szCs w:val="28"/>
          <w:lang w:eastAsia="ru-RU"/>
        </w:rPr>
        <w:t xml:space="preserve"> Д.Н., Горбатенков М.Е., </w:t>
      </w:r>
      <w:proofErr w:type="spellStart"/>
      <w:r>
        <w:rPr>
          <w:rFonts w:ascii="Times New Roman" w:eastAsia="ArialMT" w:hAnsi="Times New Roman"/>
          <w:sz w:val="28"/>
          <w:szCs w:val="28"/>
          <w:lang w:eastAsia="ru-RU"/>
        </w:rPr>
        <w:t>Сагалатый</w:t>
      </w:r>
      <w:proofErr w:type="spellEnd"/>
      <w:r>
        <w:rPr>
          <w:rFonts w:ascii="Times New Roman" w:eastAsia="ArialMT" w:hAnsi="Times New Roman"/>
          <w:sz w:val="28"/>
          <w:szCs w:val="28"/>
          <w:lang w:eastAsia="ru-RU"/>
        </w:rPr>
        <w:t xml:space="preserve"> А.М. – «Дефекты и осложнения при протезировании несъемными зубными протезами».</w:t>
      </w:r>
    </w:p>
    <w:p w:rsidR="000A70F1" w:rsidRDefault="008C6188"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9. </w:t>
      </w:r>
      <w:r w:rsidRPr="00A4142B">
        <w:rPr>
          <w:rFonts w:ascii="Times New Roman" w:eastAsia="ArialMT" w:hAnsi="Times New Roman"/>
          <w:sz w:val="28"/>
          <w:szCs w:val="28"/>
          <w:lang w:eastAsia="ru-RU"/>
        </w:rPr>
        <w:t>http://elibrary.ru/item.asp?id=20218171</w:t>
      </w:r>
    </w:p>
    <w:p w:rsidR="008C6188" w:rsidRDefault="008C6188"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proofErr w:type="spellStart"/>
      <w:r>
        <w:rPr>
          <w:rFonts w:ascii="Times New Roman" w:eastAsia="ArialMT" w:hAnsi="Times New Roman"/>
          <w:sz w:val="28"/>
          <w:szCs w:val="28"/>
          <w:lang w:eastAsia="ru-RU"/>
        </w:rPr>
        <w:t>Моторкина</w:t>
      </w:r>
      <w:proofErr w:type="spellEnd"/>
      <w:r>
        <w:rPr>
          <w:rFonts w:ascii="Times New Roman" w:eastAsia="ArialMT" w:hAnsi="Times New Roman"/>
          <w:sz w:val="28"/>
          <w:szCs w:val="28"/>
          <w:lang w:eastAsia="ru-RU"/>
        </w:rPr>
        <w:t xml:space="preserve"> Т.В., Полянская О.Г., </w:t>
      </w:r>
      <w:proofErr w:type="spellStart"/>
      <w:r>
        <w:rPr>
          <w:rFonts w:ascii="Times New Roman" w:eastAsia="ArialMT" w:hAnsi="Times New Roman"/>
          <w:sz w:val="28"/>
          <w:szCs w:val="28"/>
          <w:lang w:eastAsia="ru-RU"/>
        </w:rPr>
        <w:t>Шемонаев</w:t>
      </w:r>
      <w:proofErr w:type="spellEnd"/>
      <w:r>
        <w:rPr>
          <w:rFonts w:ascii="Times New Roman" w:eastAsia="ArialMT" w:hAnsi="Times New Roman"/>
          <w:sz w:val="28"/>
          <w:szCs w:val="28"/>
          <w:lang w:eastAsia="ru-RU"/>
        </w:rPr>
        <w:t xml:space="preserve"> В.И. – «Возможные осложнения на этапах пользования цельнолитыми металлокерамическими конструкциями».</w:t>
      </w:r>
    </w:p>
    <w:p w:rsidR="000A70F1" w:rsidRDefault="008C6188"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10. </w:t>
      </w:r>
      <w:r w:rsidRPr="00A4142B">
        <w:rPr>
          <w:rFonts w:ascii="Times New Roman" w:eastAsia="ArialMT" w:hAnsi="Times New Roman"/>
          <w:sz w:val="28"/>
          <w:szCs w:val="28"/>
          <w:lang w:eastAsia="ru-RU"/>
        </w:rPr>
        <w:t>http://elibrary.ru/item.asp?id=23103833</w:t>
      </w:r>
    </w:p>
    <w:p w:rsidR="008C6188" w:rsidRDefault="008C6188"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Ромодановский П.О., Уруков Ю.Н. – «Отказ от пользования съемными зубными протезами как один из факторов развития конфликтных ситуаций».</w:t>
      </w:r>
    </w:p>
    <w:p w:rsidR="000A70F1" w:rsidRDefault="008C6188"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11. </w:t>
      </w:r>
      <w:r w:rsidRPr="00A4142B">
        <w:rPr>
          <w:rFonts w:ascii="Times New Roman" w:eastAsia="ArialMT" w:hAnsi="Times New Roman"/>
          <w:sz w:val="28"/>
          <w:szCs w:val="28"/>
          <w:lang w:eastAsia="ru-RU"/>
        </w:rPr>
        <w:t>http://elibrary.ru/item.asp?id=21982445</w:t>
      </w:r>
    </w:p>
    <w:p w:rsidR="008C6188" w:rsidRDefault="00C46F41"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Жолудев С.Е. </w:t>
      </w:r>
      <w:r w:rsidR="00A4142B">
        <w:rPr>
          <w:rFonts w:ascii="Times New Roman" w:eastAsia="ArialMT" w:hAnsi="Times New Roman"/>
          <w:sz w:val="28"/>
          <w:szCs w:val="28"/>
          <w:lang w:eastAsia="ru-RU"/>
        </w:rPr>
        <w:t>–</w:t>
      </w:r>
      <w:r>
        <w:rPr>
          <w:rFonts w:ascii="Times New Roman" w:eastAsia="ArialMT" w:hAnsi="Times New Roman"/>
          <w:sz w:val="28"/>
          <w:szCs w:val="28"/>
          <w:lang w:eastAsia="ru-RU"/>
        </w:rPr>
        <w:t xml:space="preserve"> </w:t>
      </w:r>
      <w:r w:rsidR="00A4142B">
        <w:rPr>
          <w:rFonts w:ascii="Times New Roman" w:eastAsia="ArialMT" w:hAnsi="Times New Roman"/>
          <w:sz w:val="28"/>
          <w:szCs w:val="28"/>
          <w:lang w:eastAsia="ru-RU"/>
        </w:rPr>
        <w:t>«Анализ ошибок и осложнений, допущенных при изготовлении съемных конструкций зубных протезов, по данным консультативного профессорского приема».</w:t>
      </w:r>
    </w:p>
    <w:p w:rsidR="000A70F1" w:rsidRDefault="00A4142B"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12. </w:t>
      </w:r>
      <w:r w:rsidRPr="00A4142B">
        <w:rPr>
          <w:rFonts w:ascii="Times New Roman" w:eastAsia="ArialMT" w:hAnsi="Times New Roman"/>
          <w:sz w:val="28"/>
          <w:szCs w:val="28"/>
          <w:lang w:eastAsia="ru-RU"/>
        </w:rPr>
        <w:t>http://elibrary.ru/item.asp?id=21211984</w:t>
      </w:r>
    </w:p>
    <w:p w:rsidR="00A4142B" w:rsidRDefault="00A4142B"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Сеферян К., Сеферян Н.Ю., Лапина Н.В. – «Дисфункциональные нарушения в височно-нижнечелюстных суставах как результат ошибок протезирования съемными ортопедическими конструкциями».</w:t>
      </w:r>
    </w:p>
    <w:p w:rsidR="000A70F1" w:rsidRDefault="00A4142B"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t xml:space="preserve">13. </w:t>
      </w:r>
      <w:r w:rsidRPr="00A4142B">
        <w:rPr>
          <w:rFonts w:ascii="Times New Roman" w:eastAsia="ArialMT" w:hAnsi="Times New Roman"/>
          <w:sz w:val="28"/>
          <w:szCs w:val="28"/>
          <w:lang w:eastAsia="ru-RU"/>
        </w:rPr>
        <w:t>http://elibrary.ru/item.asp?id=20311719</w:t>
      </w:r>
    </w:p>
    <w:p w:rsidR="00A4142B" w:rsidRPr="00EE4FDF" w:rsidRDefault="00A4142B" w:rsidP="008C6188">
      <w:pPr>
        <w:autoSpaceDE w:val="0"/>
        <w:autoSpaceDN w:val="0"/>
        <w:adjustRightInd w:val="0"/>
        <w:spacing w:line="360" w:lineRule="auto"/>
        <w:ind w:right="284" w:firstLine="708"/>
        <w:jc w:val="both"/>
        <w:rPr>
          <w:rFonts w:ascii="Times New Roman" w:eastAsia="ArialMT" w:hAnsi="Times New Roman"/>
          <w:sz w:val="28"/>
          <w:szCs w:val="28"/>
          <w:lang w:eastAsia="ru-RU"/>
        </w:rPr>
      </w:pPr>
      <w:r>
        <w:rPr>
          <w:rFonts w:ascii="Times New Roman" w:eastAsia="ArialMT" w:hAnsi="Times New Roman"/>
          <w:sz w:val="28"/>
          <w:szCs w:val="28"/>
          <w:lang w:eastAsia="ru-RU"/>
        </w:rPr>
        <w:lastRenderedPageBreak/>
        <w:t>Максюков С.Ю., Беликова Е.С., Иванов А.С. – «Анализ осложнений, недостатков и дефектов повторного протезирования бюгельными и съемными пластиночными протезами».</w:t>
      </w:r>
    </w:p>
    <w:p w:rsidR="00552346" w:rsidRPr="00DE2A57" w:rsidRDefault="00552346" w:rsidP="00DE2A57">
      <w:pPr>
        <w:autoSpaceDE w:val="0"/>
        <w:autoSpaceDN w:val="0"/>
        <w:adjustRightInd w:val="0"/>
        <w:spacing w:after="0" w:line="360" w:lineRule="auto"/>
        <w:ind w:right="283"/>
        <w:jc w:val="both"/>
        <w:rPr>
          <w:rFonts w:ascii="Times New Roman" w:hAnsi="Times New Roman"/>
          <w:sz w:val="28"/>
          <w:szCs w:val="28"/>
          <w:lang w:eastAsia="ru-RU"/>
        </w:rPr>
      </w:pPr>
    </w:p>
    <w:sectPr w:rsidR="00552346" w:rsidRPr="00DE2A57" w:rsidSect="001E61D1">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00F" w:rsidRDefault="00DA000F" w:rsidP="001E61D1">
      <w:pPr>
        <w:spacing w:after="0" w:line="240" w:lineRule="auto"/>
      </w:pPr>
      <w:r>
        <w:separator/>
      </w:r>
    </w:p>
  </w:endnote>
  <w:endnote w:type="continuationSeparator" w:id="0">
    <w:p w:rsidR="00DA000F" w:rsidRDefault="00DA000F" w:rsidP="001E6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Times-Roman">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664504"/>
      <w:docPartObj>
        <w:docPartGallery w:val="Page Numbers (Bottom of Page)"/>
        <w:docPartUnique/>
      </w:docPartObj>
    </w:sdtPr>
    <w:sdtEndPr/>
    <w:sdtContent>
      <w:p w:rsidR="000B5053" w:rsidRDefault="000B5053">
        <w:pPr>
          <w:pStyle w:val="a7"/>
          <w:jc w:val="center"/>
        </w:pPr>
        <w:r>
          <w:fldChar w:fldCharType="begin"/>
        </w:r>
        <w:r>
          <w:instrText>PAGE   \* MERGEFORMAT</w:instrText>
        </w:r>
        <w:r>
          <w:fldChar w:fldCharType="separate"/>
        </w:r>
        <w:r w:rsidR="00E62B56">
          <w:rPr>
            <w:noProof/>
          </w:rPr>
          <w:t>2</w:t>
        </w:r>
        <w:r>
          <w:fldChar w:fldCharType="end"/>
        </w:r>
      </w:p>
    </w:sdtContent>
  </w:sdt>
  <w:p w:rsidR="000B5053" w:rsidRDefault="000B505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00F" w:rsidRDefault="00DA000F" w:rsidP="001E61D1">
      <w:pPr>
        <w:spacing w:after="0" w:line="240" w:lineRule="auto"/>
      </w:pPr>
      <w:r>
        <w:separator/>
      </w:r>
    </w:p>
  </w:footnote>
  <w:footnote w:type="continuationSeparator" w:id="0">
    <w:p w:rsidR="00DA000F" w:rsidRDefault="00DA000F" w:rsidP="001E6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4B94339"/>
    <w:multiLevelType w:val="hybridMultilevel"/>
    <w:tmpl w:val="A9D61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3E64AD"/>
    <w:multiLevelType w:val="hybridMultilevel"/>
    <w:tmpl w:val="F0CEA1A2"/>
    <w:lvl w:ilvl="0" w:tplc="259E96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450538D"/>
    <w:multiLevelType w:val="hybridMultilevel"/>
    <w:tmpl w:val="1D4072E8"/>
    <w:lvl w:ilvl="0" w:tplc="0D168948">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28FE4420"/>
    <w:multiLevelType w:val="hybridMultilevel"/>
    <w:tmpl w:val="FA4007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8CE5A60"/>
    <w:multiLevelType w:val="multilevel"/>
    <w:tmpl w:val="DA24495A"/>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5CEE5F40"/>
    <w:multiLevelType w:val="multilevel"/>
    <w:tmpl w:val="BDB67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D1F415D"/>
    <w:multiLevelType w:val="hybridMultilevel"/>
    <w:tmpl w:val="66B0E43A"/>
    <w:lvl w:ilvl="0" w:tplc="064626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6499144F"/>
    <w:multiLevelType w:val="hybridMultilevel"/>
    <w:tmpl w:val="BB84682A"/>
    <w:lvl w:ilvl="0" w:tplc="98B26712">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5"/>
  </w:num>
  <w:num w:numId="5">
    <w:abstractNumId w:val="4"/>
  </w:num>
  <w:num w:numId="6">
    <w:abstractNumId w:val="8"/>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8DB"/>
    <w:rsid w:val="00011FA3"/>
    <w:rsid w:val="000248DB"/>
    <w:rsid w:val="00026B95"/>
    <w:rsid w:val="000517E3"/>
    <w:rsid w:val="000A70F1"/>
    <w:rsid w:val="000B5053"/>
    <w:rsid w:val="000B6496"/>
    <w:rsid w:val="000F78A6"/>
    <w:rsid w:val="0010507E"/>
    <w:rsid w:val="0013050E"/>
    <w:rsid w:val="00154184"/>
    <w:rsid w:val="001816AD"/>
    <w:rsid w:val="00191821"/>
    <w:rsid w:val="001A2F3B"/>
    <w:rsid w:val="001E200D"/>
    <w:rsid w:val="001E61D1"/>
    <w:rsid w:val="00211133"/>
    <w:rsid w:val="00230C6D"/>
    <w:rsid w:val="0023345D"/>
    <w:rsid w:val="0023616A"/>
    <w:rsid w:val="002548BF"/>
    <w:rsid w:val="0027404F"/>
    <w:rsid w:val="002C5A6B"/>
    <w:rsid w:val="002E3A39"/>
    <w:rsid w:val="002F10DA"/>
    <w:rsid w:val="00395659"/>
    <w:rsid w:val="003B5DDD"/>
    <w:rsid w:val="003C0992"/>
    <w:rsid w:val="003C2FED"/>
    <w:rsid w:val="004709DB"/>
    <w:rsid w:val="004768FC"/>
    <w:rsid w:val="00481B87"/>
    <w:rsid w:val="004863B2"/>
    <w:rsid w:val="004E13C1"/>
    <w:rsid w:val="00500598"/>
    <w:rsid w:val="00535988"/>
    <w:rsid w:val="00535CEF"/>
    <w:rsid w:val="00545948"/>
    <w:rsid w:val="00552346"/>
    <w:rsid w:val="005533D8"/>
    <w:rsid w:val="005663C8"/>
    <w:rsid w:val="00574AB7"/>
    <w:rsid w:val="00587AD4"/>
    <w:rsid w:val="005B70BC"/>
    <w:rsid w:val="005E56C0"/>
    <w:rsid w:val="00606AAD"/>
    <w:rsid w:val="0061207E"/>
    <w:rsid w:val="006268A8"/>
    <w:rsid w:val="00640CA8"/>
    <w:rsid w:val="00677307"/>
    <w:rsid w:val="006A73E9"/>
    <w:rsid w:val="006B0243"/>
    <w:rsid w:val="006B5B18"/>
    <w:rsid w:val="006F2636"/>
    <w:rsid w:val="007005C5"/>
    <w:rsid w:val="00796306"/>
    <w:rsid w:val="007B3C07"/>
    <w:rsid w:val="007C4FF0"/>
    <w:rsid w:val="007E671F"/>
    <w:rsid w:val="00804F8A"/>
    <w:rsid w:val="00824351"/>
    <w:rsid w:val="00880CCA"/>
    <w:rsid w:val="00887AE1"/>
    <w:rsid w:val="008A6623"/>
    <w:rsid w:val="008C6188"/>
    <w:rsid w:val="00901F28"/>
    <w:rsid w:val="00927361"/>
    <w:rsid w:val="00951627"/>
    <w:rsid w:val="00956E19"/>
    <w:rsid w:val="00960658"/>
    <w:rsid w:val="0098377B"/>
    <w:rsid w:val="009978D4"/>
    <w:rsid w:val="009A6CF4"/>
    <w:rsid w:val="009B2A91"/>
    <w:rsid w:val="009B3586"/>
    <w:rsid w:val="009B5EA6"/>
    <w:rsid w:val="00A121DB"/>
    <w:rsid w:val="00A13F53"/>
    <w:rsid w:val="00A25000"/>
    <w:rsid w:val="00A36BA6"/>
    <w:rsid w:val="00A4142B"/>
    <w:rsid w:val="00A52DEC"/>
    <w:rsid w:val="00A86FCF"/>
    <w:rsid w:val="00A900C3"/>
    <w:rsid w:val="00A923DA"/>
    <w:rsid w:val="00AA63DC"/>
    <w:rsid w:val="00AC25A1"/>
    <w:rsid w:val="00B02220"/>
    <w:rsid w:val="00B31A4A"/>
    <w:rsid w:val="00B65D9E"/>
    <w:rsid w:val="00B87AA7"/>
    <w:rsid w:val="00B9455C"/>
    <w:rsid w:val="00B945E1"/>
    <w:rsid w:val="00BA7197"/>
    <w:rsid w:val="00BB1239"/>
    <w:rsid w:val="00BB6881"/>
    <w:rsid w:val="00BE2421"/>
    <w:rsid w:val="00C1042F"/>
    <w:rsid w:val="00C10902"/>
    <w:rsid w:val="00C46F41"/>
    <w:rsid w:val="00C470F0"/>
    <w:rsid w:val="00C725BB"/>
    <w:rsid w:val="00CB4561"/>
    <w:rsid w:val="00CC075E"/>
    <w:rsid w:val="00CC64ED"/>
    <w:rsid w:val="00CE2C3F"/>
    <w:rsid w:val="00CE483D"/>
    <w:rsid w:val="00CE6E9C"/>
    <w:rsid w:val="00CF3FF0"/>
    <w:rsid w:val="00D12016"/>
    <w:rsid w:val="00D1367E"/>
    <w:rsid w:val="00D42BB2"/>
    <w:rsid w:val="00D92BA2"/>
    <w:rsid w:val="00DA000F"/>
    <w:rsid w:val="00DE2A57"/>
    <w:rsid w:val="00E13500"/>
    <w:rsid w:val="00E24244"/>
    <w:rsid w:val="00E37187"/>
    <w:rsid w:val="00E54F1C"/>
    <w:rsid w:val="00E62B56"/>
    <w:rsid w:val="00E6366A"/>
    <w:rsid w:val="00EA473D"/>
    <w:rsid w:val="00EC00BB"/>
    <w:rsid w:val="00ED6A92"/>
    <w:rsid w:val="00F82CF4"/>
    <w:rsid w:val="00F85084"/>
    <w:rsid w:val="00FC32B6"/>
    <w:rsid w:val="00FC6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67174"/>
  <w15:chartTrackingRefBased/>
  <w15:docId w15:val="{7BA5A6D7-EC9A-4D9F-B7F1-403106902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48D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A57"/>
    <w:pPr>
      <w:ind w:left="720"/>
      <w:contextualSpacing/>
    </w:pPr>
  </w:style>
  <w:style w:type="character" w:styleId="a4">
    <w:name w:val="Hyperlink"/>
    <w:basedOn w:val="a0"/>
    <w:uiPriority w:val="99"/>
    <w:unhideWhenUsed/>
    <w:rsid w:val="00B87AA7"/>
    <w:rPr>
      <w:color w:val="0563C1" w:themeColor="hyperlink"/>
      <w:u w:val="single"/>
    </w:rPr>
  </w:style>
  <w:style w:type="character" w:customStyle="1" w:styleId="Mention">
    <w:name w:val="Mention"/>
    <w:basedOn w:val="a0"/>
    <w:uiPriority w:val="99"/>
    <w:semiHidden/>
    <w:unhideWhenUsed/>
    <w:rsid w:val="00B87AA7"/>
    <w:rPr>
      <w:color w:val="2B579A"/>
      <w:shd w:val="clear" w:color="auto" w:fill="E6E6E6"/>
    </w:rPr>
  </w:style>
  <w:style w:type="paragraph" w:styleId="a5">
    <w:name w:val="header"/>
    <w:basedOn w:val="a"/>
    <w:link w:val="a6"/>
    <w:uiPriority w:val="99"/>
    <w:unhideWhenUsed/>
    <w:rsid w:val="001E61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E61D1"/>
  </w:style>
  <w:style w:type="paragraph" w:styleId="a7">
    <w:name w:val="footer"/>
    <w:basedOn w:val="a"/>
    <w:link w:val="a8"/>
    <w:uiPriority w:val="99"/>
    <w:unhideWhenUsed/>
    <w:rsid w:val="001E61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E61D1"/>
  </w:style>
  <w:style w:type="character" w:customStyle="1" w:styleId="apple-converted-space">
    <w:name w:val="apple-converted-space"/>
    <w:basedOn w:val="a0"/>
    <w:rsid w:val="00181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54170">
      <w:bodyDiv w:val="1"/>
      <w:marLeft w:val="0"/>
      <w:marRight w:val="0"/>
      <w:marTop w:val="0"/>
      <w:marBottom w:val="0"/>
      <w:divBdr>
        <w:top w:val="none" w:sz="0" w:space="0" w:color="auto"/>
        <w:left w:val="none" w:sz="0" w:space="0" w:color="auto"/>
        <w:bottom w:val="none" w:sz="0" w:space="0" w:color="auto"/>
        <w:right w:val="none" w:sz="0" w:space="0" w:color="auto"/>
      </w:divBdr>
    </w:div>
    <w:div w:id="267352567">
      <w:bodyDiv w:val="1"/>
      <w:marLeft w:val="0"/>
      <w:marRight w:val="0"/>
      <w:marTop w:val="0"/>
      <w:marBottom w:val="0"/>
      <w:divBdr>
        <w:top w:val="none" w:sz="0" w:space="0" w:color="auto"/>
        <w:left w:val="none" w:sz="0" w:space="0" w:color="auto"/>
        <w:bottom w:val="none" w:sz="0" w:space="0" w:color="auto"/>
        <w:right w:val="none" w:sz="0" w:space="0" w:color="auto"/>
      </w:divBdr>
    </w:div>
    <w:div w:id="488442117">
      <w:bodyDiv w:val="1"/>
      <w:marLeft w:val="0"/>
      <w:marRight w:val="0"/>
      <w:marTop w:val="0"/>
      <w:marBottom w:val="0"/>
      <w:divBdr>
        <w:top w:val="none" w:sz="0" w:space="0" w:color="auto"/>
        <w:left w:val="none" w:sz="0" w:space="0" w:color="auto"/>
        <w:bottom w:val="none" w:sz="0" w:space="0" w:color="auto"/>
        <w:right w:val="none" w:sz="0" w:space="0" w:color="auto"/>
      </w:divBdr>
    </w:div>
    <w:div w:id="654184288">
      <w:bodyDiv w:val="1"/>
      <w:marLeft w:val="0"/>
      <w:marRight w:val="0"/>
      <w:marTop w:val="0"/>
      <w:marBottom w:val="0"/>
      <w:divBdr>
        <w:top w:val="none" w:sz="0" w:space="0" w:color="auto"/>
        <w:left w:val="none" w:sz="0" w:space="0" w:color="auto"/>
        <w:bottom w:val="none" w:sz="0" w:space="0" w:color="auto"/>
        <w:right w:val="none" w:sz="0" w:space="0" w:color="auto"/>
      </w:divBdr>
    </w:div>
    <w:div w:id="172447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13" Type="http://schemas.openxmlformats.org/officeDocument/2006/relationships/chart" Target="charts/chart2.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jpg"/><Relationship Id="rId28" Type="http://schemas.openxmlformats.org/officeDocument/2006/relationships/fontTable" Target="fontTable.xml"/><Relationship Id="rId10" Type="http://schemas.microsoft.com/office/2014/relationships/chartEx" Target="charts/chartEx2.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8.jp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808973\Desktop\&#1099;&#1099;&#1099;&#1099;&#1099;&#1099;\&#1076;&#1072;&#1085;&#1085;&#1099;&#1077;%20&#1072;&#1085;&#1082;&#1077;&#109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808973\Desktop\&#1099;&#1099;&#1099;&#1099;&#1099;&#1099;\&#1076;&#1072;&#1085;&#1085;&#1099;&#1077;%20&#1072;&#1085;&#1082;&#1077;&#109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808973\Desktop\&#1099;&#1099;&#1099;&#1099;&#1099;&#1099;\&#1076;&#1072;&#1085;&#1085;&#1099;&#1077;%20&#1072;&#1085;&#1082;&#1077;&#109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808973\Desktop\&#1099;&#1099;&#1099;&#1099;&#1099;&#1099;\&#1076;&#1072;&#1085;&#1085;&#1099;&#1077;%20&#1072;&#1085;&#1082;&#1077;&#1090;.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808973\Desktop\&#1099;&#1099;&#1099;&#1099;&#1099;&#1099;\&#1076;&#1072;&#1085;&#1085;&#1099;&#1077;%20&#1072;&#1085;&#1082;&#1077;&#1090;.xlsx"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808973\Desktop\&#1099;&#1099;&#1099;&#1099;&#1099;&#1099;\&#1076;&#1072;&#1085;&#1085;&#1099;&#1077;%20&#1072;&#1085;&#1082;&#1077;&#1090;.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808973\Desktop\&#1099;&#1099;&#1099;&#1099;&#1099;&#1099;\&#1076;&#1072;&#1085;&#1085;&#1099;&#1077;%20&#1072;&#1085;&#1082;&#1077;&#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400" b="0" cap="none" baseline="0">
                <a:solidFill>
                  <a:sysClr val="windowText" lastClr="000000"/>
                </a:solidFill>
                <a:latin typeface="Times New Roman" panose="02020603050405020304" pitchFamily="18" charset="0"/>
                <a:cs typeface="Times New Roman" panose="02020603050405020304" pitchFamily="18" charset="0"/>
              </a:rPr>
              <a:t>Диаграмма 3.</a:t>
            </a:r>
          </a:p>
          <a:p>
            <a:pPr>
              <a:defRPr/>
            </a:pPr>
            <a:r>
              <a:rPr lang="ru-RU" sz="1400" b="0" cap="none" baseline="0">
                <a:solidFill>
                  <a:sysClr val="windowText" lastClr="000000"/>
                </a:solidFill>
                <a:latin typeface="Times New Roman" panose="02020603050405020304" pitchFamily="18" charset="0"/>
                <a:cs typeface="Times New Roman" panose="02020603050405020304" pitchFamily="18" charset="0"/>
              </a:rPr>
              <a:t>Частота жалоб пациентов на установленные съемные конструкции.</a:t>
            </a:r>
          </a:p>
        </c:rich>
      </c:tx>
      <c:layout>
        <c:manualLayout>
          <c:xMode val="edge"/>
          <c:yMode val="edge"/>
          <c:x val="0.13725280598610368"/>
          <c:y val="2.7585694067195524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2723273166482197"/>
          <c:y val="0.1967791166679245"/>
          <c:w val="0.56876923789122835"/>
          <c:h val="0.70831153094681054"/>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6AF-4CB3-B09F-5055780FC37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6AF-4CB3-B09F-5055780FC372}"/>
              </c:ext>
            </c:extLst>
          </c:dPt>
          <c:dPt>
            <c:idx val="2"/>
            <c:bubble3D val="0"/>
            <c:spPr>
              <a:solidFill>
                <a:srgbClr val="7030A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6AF-4CB3-B09F-5055780FC37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Лист2!$L$1:$L$3</c:f>
              <c:strCache>
                <c:ptCount val="3"/>
                <c:pt idx="0">
                  <c:v>Жалобы отсутствуют</c:v>
                </c:pt>
                <c:pt idx="1">
                  <c:v>Несколько раз в год</c:v>
                </c:pt>
                <c:pt idx="2">
                  <c:v>Несколько раз в месяц</c:v>
                </c:pt>
              </c:strCache>
            </c:strRef>
          </c:cat>
          <c:val>
            <c:numRef>
              <c:f>Лист2!$M$1:$M$3</c:f>
              <c:numCache>
                <c:formatCode>General</c:formatCode>
                <c:ptCount val="3"/>
                <c:pt idx="0">
                  <c:v>695</c:v>
                </c:pt>
                <c:pt idx="1">
                  <c:v>2890</c:v>
                </c:pt>
                <c:pt idx="2">
                  <c:v>40</c:v>
                </c:pt>
              </c:numCache>
            </c:numRef>
          </c:val>
          <c:extLst>
            <c:ext xmlns:c16="http://schemas.microsoft.com/office/drawing/2014/chart" uri="{C3380CC4-5D6E-409C-BE32-E72D297353CC}">
              <c16:uniqueId val="{00000006-46AF-4CB3-B09F-5055780FC37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5.2137852089707386E-2"/>
          <c:y val="0.92711370262390669"/>
          <c:w val="0.89999991583093797"/>
          <c:h val="7.2886297376093298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b="0" cap="none" baseline="0">
                <a:solidFill>
                  <a:schemeClr val="tx1"/>
                </a:solidFill>
                <a:latin typeface="Times New Roman" panose="02020603050405020304" pitchFamily="18" charset="0"/>
                <a:cs typeface="Times New Roman" panose="02020603050405020304" pitchFamily="18" charset="0"/>
              </a:rPr>
              <a:t>Диаграмма 4.</a:t>
            </a:r>
            <a:endParaRPr lang="en-US" b="0" cap="none" baseline="0">
              <a:solidFill>
                <a:schemeClr val="tx1"/>
              </a:solidFill>
              <a:latin typeface="Times New Roman" panose="02020603050405020304" pitchFamily="18" charset="0"/>
              <a:cs typeface="Times New Roman" panose="02020603050405020304" pitchFamily="18" charset="0"/>
            </a:endParaRPr>
          </a:p>
          <a:p>
            <a:pPr>
              <a:defRPr sz="1400" b="1" i="0" u="none" strike="noStrike" kern="1200" cap="all" spc="50" baseline="0">
                <a:solidFill>
                  <a:schemeClr val="tx1">
                    <a:lumMod val="65000"/>
                    <a:lumOff val="35000"/>
                  </a:schemeClr>
                </a:solidFill>
                <a:latin typeface="+mn-lt"/>
                <a:ea typeface="+mn-ea"/>
                <a:cs typeface="+mn-cs"/>
              </a:defRPr>
            </a:pPr>
            <a:r>
              <a:rPr lang="ru-RU" b="0" cap="none" baseline="0">
                <a:solidFill>
                  <a:schemeClr val="tx1"/>
                </a:solidFill>
                <a:latin typeface="Times New Roman" panose="02020603050405020304" pitchFamily="18" charset="0"/>
                <a:cs typeface="Times New Roman" panose="02020603050405020304" pitchFamily="18" charset="0"/>
              </a:rPr>
              <a:t> Частота жалоб пациентов на установленные несъемные конструкции.</a:t>
            </a:r>
          </a:p>
        </c:rich>
      </c:tx>
      <c:overlay val="0"/>
      <c:spPr>
        <a:noFill/>
        <a:ln>
          <a:noFill/>
        </a:ln>
        <a:effectLst/>
      </c:spPr>
    </c:title>
    <c:autoTitleDeleted val="0"/>
    <c:plotArea>
      <c:layout>
        <c:manualLayout>
          <c:layoutTarget val="inner"/>
          <c:xMode val="edge"/>
          <c:yMode val="edge"/>
          <c:x val="0.25786428842038434"/>
          <c:y val="0.19841247680919319"/>
          <c:w val="0.50377744556962889"/>
          <c:h val="0.63095253362059389"/>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477-4713-B921-8E497C28D87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477-4713-B921-8E497C28D872}"/>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477-4713-B921-8E497C28D8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Лист2!$G$1:$G$2</c:f>
              <c:strCache>
                <c:ptCount val="2"/>
                <c:pt idx="0">
                  <c:v>Жалобы отсутствуют</c:v>
                </c:pt>
                <c:pt idx="1">
                  <c:v>Несколько раз в год</c:v>
                </c:pt>
              </c:strCache>
            </c:strRef>
          </c:cat>
          <c:val>
            <c:numRef>
              <c:f>Лист2!$H$1:$H$2</c:f>
              <c:numCache>
                <c:formatCode>General</c:formatCode>
                <c:ptCount val="2"/>
                <c:pt idx="0">
                  <c:v>435</c:v>
                </c:pt>
                <c:pt idx="1">
                  <c:v>4020</c:v>
                </c:pt>
              </c:numCache>
            </c:numRef>
          </c:val>
          <c:extLst>
            <c:ext xmlns:c16="http://schemas.microsoft.com/office/drawing/2014/chart" uri="{C3380CC4-5D6E-409C-BE32-E72D297353CC}">
              <c16:uniqueId val="{00000004-A477-4713-B921-8E497C28D87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0555874111314759"/>
          <c:y val="0.90184752964511339"/>
          <c:w val="0.60622105266750625"/>
          <c:h val="5.60148731408573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Диаграмма 5. </a:t>
            </a:r>
          </a:p>
          <a:p>
            <a:pPr>
              <a:defRPr/>
            </a:pPr>
            <a:r>
              <a:rPr lang="ru-RU" sz="1400" b="0">
                <a:solidFill>
                  <a:sysClr val="windowText" lastClr="000000"/>
                </a:solidFill>
                <a:latin typeface="Times New Roman" panose="02020603050405020304" pitchFamily="18" charset="0"/>
                <a:cs typeface="Times New Roman" panose="02020603050405020304" pitchFamily="18" charset="0"/>
              </a:rPr>
              <a:t>Частота причин осложнений съемного протезирования.</a:t>
            </a:r>
          </a:p>
        </c:rich>
      </c:tx>
      <c:layout>
        <c:manualLayout>
          <c:xMode val="edge"/>
          <c:yMode val="edge"/>
          <c:x val="0.13265708211275701"/>
          <c:y val="1.397205588822355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90235797138261"/>
          <c:y val="2.2831050228310501E-2"/>
          <c:w val="0.82992443484886969"/>
          <c:h val="0.57527880529841102"/>
        </c:manualLayout>
      </c:layout>
      <c:pie3DChart>
        <c:varyColors val="1"/>
        <c:ser>
          <c:idx val="0"/>
          <c:order val="0"/>
          <c:tx>
            <c:strRef>
              <c:f>Лист9!$B$1</c:f>
              <c:strCache>
                <c:ptCount val="1"/>
                <c:pt idx="0">
                  <c:v>Частота причин осложнений съемного протезирования</c:v>
                </c:pt>
              </c:strCache>
            </c:strRef>
          </c:tx>
          <c:dPt>
            <c:idx val="0"/>
            <c:bubble3D val="0"/>
            <c:spPr>
              <a:solidFill>
                <a:srgbClr val="00B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931-45DD-993C-34152F19D639}"/>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931-45DD-993C-34152F19D639}"/>
              </c:ext>
            </c:extLst>
          </c:dPt>
          <c:dPt>
            <c:idx val="2"/>
            <c:bubble3D val="0"/>
            <c:spPr>
              <a:solidFill>
                <a:srgbClr val="EB8DB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931-45DD-993C-34152F19D639}"/>
              </c:ext>
            </c:extLst>
          </c:dPt>
          <c:dPt>
            <c:idx val="3"/>
            <c:bubble3D val="0"/>
            <c:spPr>
              <a:solidFill>
                <a:schemeClr val="accent4"/>
              </a:solidFill>
              <a:ln w="25400">
                <a:solidFill>
                  <a:srgbClr val="FF0000"/>
                </a:solidFill>
              </a:ln>
              <a:effectLst>
                <a:outerShdw blurRad="88900" sx="102000" sy="102000" algn="ctr" rotWithShape="0">
                  <a:prstClr val="black">
                    <a:alpha val="20000"/>
                  </a:prstClr>
                </a:outerShdw>
              </a:effectLst>
              <a:scene3d>
                <a:camera prst="orthographicFront"/>
                <a:lightRig rig="threePt" dir="t"/>
              </a:scene3d>
              <a:sp3d contourW="25400" prstMaterial="matte">
                <a:contourClr>
                  <a:srgbClr val="FF0000"/>
                </a:contourClr>
              </a:sp3d>
            </c:spPr>
            <c:extLst>
              <c:ext xmlns:c16="http://schemas.microsoft.com/office/drawing/2014/chart" uri="{C3380CC4-5D6E-409C-BE32-E72D297353CC}">
                <c16:uniqueId val="{00000007-1931-45DD-993C-34152F19D639}"/>
              </c:ext>
            </c:extLst>
          </c:dPt>
          <c:dPt>
            <c:idx val="4"/>
            <c:bubble3D val="0"/>
            <c:spPr>
              <a:solidFill>
                <a:srgbClr val="7030A0"/>
              </a:solidFill>
              <a:ln w="25400">
                <a:solidFill>
                  <a:srgbClr val="FF0000"/>
                </a:solidFill>
              </a:ln>
              <a:effectLst>
                <a:outerShdw blurRad="88900" sx="102000" sy="102000" algn="ctr" rotWithShape="0">
                  <a:prstClr val="black">
                    <a:alpha val="20000"/>
                  </a:prstClr>
                </a:outerShdw>
              </a:effectLst>
              <a:scene3d>
                <a:camera prst="orthographicFront"/>
                <a:lightRig rig="threePt" dir="t"/>
              </a:scene3d>
              <a:sp3d contourW="25400" prstMaterial="matte">
                <a:contourClr>
                  <a:srgbClr val="FF0000"/>
                </a:contourClr>
              </a:sp3d>
            </c:spPr>
            <c:extLst>
              <c:ext xmlns:c16="http://schemas.microsoft.com/office/drawing/2014/chart" uri="{C3380CC4-5D6E-409C-BE32-E72D297353CC}">
                <c16:uniqueId val="{00000009-1931-45DD-993C-34152F19D639}"/>
              </c:ext>
            </c:extLst>
          </c:dPt>
          <c:dPt>
            <c:idx val="5"/>
            <c:bubble3D val="0"/>
            <c:spPr>
              <a:solidFill>
                <a:srgbClr val="00B0F0"/>
              </a:solidFill>
              <a:ln w="25400">
                <a:solidFill>
                  <a:srgbClr val="FF0000"/>
                </a:solidFill>
              </a:ln>
              <a:effectLst>
                <a:outerShdw blurRad="88900" sx="102000" sy="102000" algn="ctr" rotWithShape="0">
                  <a:prstClr val="black">
                    <a:alpha val="20000"/>
                  </a:prstClr>
                </a:outerShdw>
              </a:effectLst>
              <a:scene3d>
                <a:camera prst="orthographicFront"/>
                <a:lightRig rig="threePt" dir="t"/>
              </a:scene3d>
              <a:sp3d contourW="25400" prstMaterial="matte">
                <a:contourClr>
                  <a:srgbClr val="FF0000"/>
                </a:contourClr>
              </a:sp3d>
            </c:spPr>
            <c:extLst>
              <c:ext xmlns:c16="http://schemas.microsoft.com/office/drawing/2014/chart" uri="{C3380CC4-5D6E-409C-BE32-E72D297353CC}">
                <c16:uniqueId val="{0000000B-1931-45DD-993C-34152F19D639}"/>
              </c:ext>
            </c:extLst>
          </c:dPt>
          <c:dPt>
            <c:idx val="6"/>
            <c:bubble3D val="0"/>
            <c:spPr>
              <a:solidFill>
                <a:schemeClr val="accent1">
                  <a:lumMod val="60000"/>
                </a:schemeClr>
              </a:solidFill>
              <a:ln w="25400">
                <a:solidFill>
                  <a:srgbClr val="FF0000"/>
                </a:solidFill>
              </a:ln>
              <a:effectLst>
                <a:outerShdw blurRad="88900" sx="102000" sy="102000" algn="ctr" rotWithShape="0">
                  <a:prstClr val="black">
                    <a:alpha val="20000"/>
                  </a:prstClr>
                </a:outerShdw>
              </a:effectLst>
              <a:scene3d>
                <a:camera prst="orthographicFront"/>
                <a:lightRig rig="threePt" dir="t"/>
              </a:scene3d>
              <a:sp3d contourW="25400" prstMaterial="matte">
                <a:contourClr>
                  <a:srgbClr val="FF0000"/>
                </a:contourClr>
              </a:sp3d>
            </c:spPr>
            <c:extLst>
              <c:ext xmlns:c16="http://schemas.microsoft.com/office/drawing/2014/chart" uri="{C3380CC4-5D6E-409C-BE32-E72D297353CC}">
                <c16:uniqueId val="{0000000D-1931-45DD-993C-34152F19D639}"/>
              </c:ext>
            </c:extLst>
          </c:dPt>
          <c:dPt>
            <c:idx val="7"/>
            <c:bubble3D val="0"/>
            <c:spPr>
              <a:solidFill>
                <a:schemeClr val="accent2">
                  <a:lumMod val="60000"/>
                </a:schemeClr>
              </a:solidFill>
              <a:ln w="25400">
                <a:solidFill>
                  <a:srgbClr val="FF0000"/>
                </a:solidFill>
              </a:ln>
              <a:effectLst>
                <a:outerShdw blurRad="88900" sx="102000" sy="102000" algn="ctr" rotWithShape="0">
                  <a:prstClr val="black">
                    <a:alpha val="20000"/>
                  </a:prstClr>
                </a:outerShdw>
              </a:effectLst>
              <a:scene3d>
                <a:camera prst="orthographicFront"/>
                <a:lightRig rig="threePt" dir="t"/>
              </a:scene3d>
              <a:sp3d contourW="25400" prstMaterial="matte">
                <a:contourClr>
                  <a:srgbClr val="FF0000"/>
                </a:contourClr>
              </a:sp3d>
            </c:spPr>
            <c:extLst>
              <c:ext xmlns:c16="http://schemas.microsoft.com/office/drawing/2014/chart" uri="{C3380CC4-5D6E-409C-BE32-E72D297353CC}">
                <c16:uniqueId val="{0000000F-1931-45DD-993C-34152F19D6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Лист9!$A$2:$A$9</c:f>
              <c:strCache>
                <c:ptCount val="8"/>
                <c:pt idx="0">
                  <c:v>Вина врача</c:v>
                </c:pt>
                <c:pt idx="1">
                  <c:v>Вина врача + Другие причины, не связанные с осложнениями</c:v>
                </c:pt>
                <c:pt idx="2">
                  <c:v>Другие причины, не связанные с осложнениями</c:v>
                </c:pt>
                <c:pt idx="3">
                  <c:v>Неуд. Уход + Вина врача + Другие причины, не связанные с осложнениями</c:v>
                </c:pt>
                <c:pt idx="4">
                  <c:v>Неуд. уход + Другие причины, не связанные с осложнениями</c:v>
                </c:pt>
                <c:pt idx="5">
                  <c:v>Неуд. Уход + Отсутствие инструктажа по уходу за протезами</c:v>
                </c:pt>
                <c:pt idx="6">
                  <c:v>Неуд. Уход + Отсутствие инструктажа по уходу за протезами + Другие причины, не связанные с осложнениями</c:v>
                </c:pt>
                <c:pt idx="7">
                  <c:v>Неудовлетворительный уход</c:v>
                </c:pt>
              </c:strCache>
            </c:strRef>
          </c:cat>
          <c:val>
            <c:numRef>
              <c:f>Лист9!$B$2:$B$9</c:f>
              <c:numCache>
                <c:formatCode>General</c:formatCode>
                <c:ptCount val="8"/>
                <c:pt idx="0">
                  <c:v>2</c:v>
                </c:pt>
                <c:pt idx="1">
                  <c:v>3</c:v>
                </c:pt>
                <c:pt idx="2">
                  <c:v>2</c:v>
                </c:pt>
                <c:pt idx="3">
                  <c:v>1</c:v>
                </c:pt>
                <c:pt idx="4">
                  <c:v>3</c:v>
                </c:pt>
                <c:pt idx="5">
                  <c:v>1</c:v>
                </c:pt>
                <c:pt idx="6">
                  <c:v>1</c:v>
                </c:pt>
                <c:pt idx="7">
                  <c:v>21</c:v>
                </c:pt>
              </c:numCache>
            </c:numRef>
          </c:val>
          <c:extLst>
            <c:ext xmlns:c16="http://schemas.microsoft.com/office/drawing/2014/chart" uri="{C3380CC4-5D6E-409C-BE32-E72D297353CC}">
              <c16:uniqueId val="{00000010-1931-45DD-993C-34152F19D63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2.0568355736535576E-2"/>
          <c:y val="0.50128483191098117"/>
          <c:w val="0.94567067638972568"/>
          <c:h val="0.48673912018482718"/>
        </c:manualLayout>
      </c:layout>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400" b="0">
                <a:solidFill>
                  <a:sysClr val="windowText" lastClr="000000"/>
                </a:solidFill>
                <a:latin typeface="Times New Roman" panose="02020603050405020304" pitchFamily="18" charset="0"/>
                <a:cs typeface="Times New Roman" panose="02020603050405020304" pitchFamily="18" charset="0"/>
              </a:rPr>
              <a:t>Диаграмма 6. </a:t>
            </a:r>
          </a:p>
          <a:p>
            <a:pPr>
              <a:defRPr/>
            </a:pPr>
            <a:r>
              <a:rPr lang="ru-RU" sz="1400" b="0">
                <a:solidFill>
                  <a:sysClr val="windowText" lastClr="000000"/>
                </a:solidFill>
                <a:latin typeface="Times New Roman" panose="02020603050405020304" pitchFamily="18" charset="0"/>
                <a:cs typeface="Times New Roman" panose="02020603050405020304" pitchFamily="18" charset="0"/>
              </a:rPr>
              <a:t>Частота причин осложнений несъемного протезирования.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11980223079777E-2"/>
          <c:y val="0"/>
          <c:w val="0.82693946612023561"/>
          <c:h val="0.67564231684813991"/>
        </c:manualLayout>
      </c:layout>
      <c:pie3DChart>
        <c:varyColors val="1"/>
        <c:ser>
          <c:idx val="0"/>
          <c:order val="0"/>
          <c:tx>
            <c:strRef>
              <c:f>Лист9!$V$1</c:f>
              <c:strCache>
                <c:ptCount val="1"/>
                <c:pt idx="0">
                  <c:v>Частота причин осложнений несъемного протезирования</c:v>
                </c:pt>
              </c:strCache>
            </c:strRef>
          </c:tx>
          <c:dPt>
            <c:idx val="0"/>
            <c:bubble3D val="0"/>
            <c:spPr>
              <a:solidFill>
                <a:srgbClr val="00B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C39-44F1-BBA5-08FC565329F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C39-44F1-BBA5-08FC565329F6}"/>
              </c:ext>
            </c:extLst>
          </c:dPt>
          <c:dPt>
            <c:idx val="2"/>
            <c:bubble3D val="0"/>
            <c:spPr>
              <a:solidFill>
                <a:srgbClr val="EB8DB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8C39-44F1-BBA5-08FC565329F6}"/>
              </c:ext>
            </c:extLst>
          </c:dPt>
          <c:dPt>
            <c:idx val="3"/>
            <c:bubble3D val="0"/>
            <c:spPr>
              <a:solidFill>
                <a:schemeClr val="accent6">
                  <a:lumMod val="50000"/>
                </a:schemeClr>
              </a:solidFill>
              <a:ln w="25400">
                <a:solidFill>
                  <a:srgbClr val="FF0000"/>
                </a:solidFill>
              </a:ln>
              <a:effectLst>
                <a:outerShdw blurRad="88900" sx="102000" sy="102000" algn="ctr" rotWithShape="0">
                  <a:prstClr val="black">
                    <a:alpha val="20000"/>
                  </a:prstClr>
                </a:outerShdw>
              </a:effectLst>
              <a:scene3d>
                <a:camera prst="orthographicFront"/>
                <a:lightRig rig="threePt" dir="t"/>
              </a:scene3d>
              <a:sp3d contourW="25400" prstMaterial="matte">
                <a:contourClr>
                  <a:srgbClr val="FF0000"/>
                </a:contourClr>
              </a:sp3d>
            </c:spPr>
            <c:extLst>
              <c:ext xmlns:c16="http://schemas.microsoft.com/office/drawing/2014/chart" uri="{C3380CC4-5D6E-409C-BE32-E72D297353CC}">
                <c16:uniqueId val="{00000007-8C39-44F1-BBA5-08FC565329F6}"/>
              </c:ext>
            </c:extLst>
          </c:dPt>
          <c:dPt>
            <c:idx val="4"/>
            <c:bubble3D val="0"/>
            <c:spPr>
              <a:solidFill>
                <a:srgbClr val="7030A0"/>
              </a:solidFill>
              <a:ln w="25400">
                <a:solidFill>
                  <a:srgbClr val="FF0000"/>
                </a:solidFill>
              </a:ln>
              <a:effectLst>
                <a:outerShdw blurRad="88900" sx="102000" sy="102000" algn="ctr" rotWithShape="0">
                  <a:prstClr val="black">
                    <a:alpha val="20000"/>
                  </a:prstClr>
                </a:outerShdw>
              </a:effectLst>
              <a:scene3d>
                <a:camera prst="orthographicFront"/>
                <a:lightRig rig="threePt" dir="t"/>
              </a:scene3d>
              <a:sp3d contourW="25400" prstMaterial="matte">
                <a:contourClr>
                  <a:srgbClr val="FF0000"/>
                </a:contourClr>
              </a:sp3d>
            </c:spPr>
            <c:extLst>
              <c:ext xmlns:c16="http://schemas.microsoft.com/office/drawing/2014/chart" uri="{C3380CC4-5D6E-409C-BE32-E72D297353CC}">
                <c16:uniqueId val="{00000009-8C39-44F1-BBA5-08FC565329F6}"/>
              </c:ext>
            </c:extLst>
          </c:dPt>
          <c:dPt>
            <c:idx val="5"/>
            <c:bubble3D val="0"/>
            <c:spPr>
              <a:solidFill>
                <a:schemeClr val="accent1">
                  <a:lumMod val="50000"/>
                </a:schemeClr>
              </a:solidFill>
              <a:ln w="25400">
                <a:solidFill>
                  <a:srgbClr val="FF0000"/>
                </a:solidFill>
              </a:ln>
              <a:effectLst>
                <a:outerShdw blurRad="88900" sx="102000" sy="102000" algn="ctr" rotWithShape="0">
                  <a:prstClr val="black">
                    <a:alpha val="20000"/>
                  </a:prstClr>
                </a:outerShdw>
              </a:effectLst>
              <a:scene3d>
                <a:camera prst="orthographicFront"/>
                <a:lightRig rig="threePt" dir="t"/>
              </a:scene3d>
              <a:sp3d contourW="25400" prstMaterial="matte">
                <a:contourClr>
                  <a:srgbClr val="FF0000"/>
                </a:contourClr>
              </a:sp3d>
            </c:spPr>
            <c:extLst>
              <c:ext xmlns:c16="http://schemas.microsoft.com/office/drawing/2014/chart" uri="{C3380CC4-5D6E-409C-BE32-E72D297353CC}">
                <c16:uniqueId val="{0000000B-8C39-44F1-BBA5-08FC565329F6}"/>
              </c:ext>
            </c:extLst>
          </c:dPt>
          <c:dPt>
            <c:idx val="6"/>
            <c:bubble3D val="0"/>
            <c:spPr>
              <a:solidFill>
                <a:schemeClr val="accent2">
                  <a:lumMod val="50000"/>
                </a:schemeClr>
              </a:solidFill>
              <a:ln w="25400">
                <a:solidFill>
                  <a:srgbClr val="FF0000"/>
                </a:solidFill>
              </a:ln>
              <a:effectLst>
                <a:outerShdw blurRad="88900" sx="102000" sy="102000" algn="ctr" rotWithShape="0">
                  <a:prstClr val="black">
                    <a:alpha val="20000"/>
                  </a:prstClr>
                </a:outerShdw>
              </a:effectLst>
              <a:scene3d>
                <a:camera prst="orthographicFront"/>
                <a:lightRig rig="threePt" dir="t"/>
              </a:scene3d>
              <a:sp3d contourW="25400" prstMaterial="matte">
                <a:contourClr>
                  <a:srgbClr val="FF0000"/>
                </a:contourClr>
              </a:sp3d>
            </c:spPr>
            <c:extLst>
              <c:ext xmlns:c16="http://schemas.microsoft.com/office/drawing/2014/chart" uri="{C3380CC4-5D6E-409C-BE32-E72D297353CC}">
                <c16:uniqueId val="{0000000D-8C39-44F1-BBA5-08FC565329F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Лист9!$U$2:$U$8</c:f>
              <c:strCache>
                <c:ptCount val="7"/>
                <c:pt idx="0">
                  <c:v>Вина врача</c:v>
                </c:pt>
                <c:pt idx="1">
                  <c:v>Вина врача + Другие причины, не связанные с осложнениями</c:v>
                </c:pt>
                <c:pt idx="2">
                  <c:v>Другие причины, не связанные с осложнениями</c:v>
                </c:pt>
                <c:pt idx="3">
                  <c:v>Неуд. Уход + Вина врача</c:v>
                </c:pt>
                <c:pt idx="4">
                  <c:v>Неуд. уход + Другие причины, не связанные с осложнениями</c:v>
                </c:pt>
                <c:pt idx="5">
                  <c:v>Неуд. Уход + Отсутствие инструктажа по уходу за протезами + Другие причины, не связанные с осложнениями</c:v>
                </c:pt>
                <c:pt idx="6">
                  <c:v>Неудовлетворительный уход</c:v>
                </c:pt>
              </c:strCache>
            </c:strRef>
          </c:cat>
          <c:val>
            <c:numRef>
              <c:f>Лист9!$V$2:$V$8</c:f>
              <c:numCache>
                <c:formatCode>General</c:formatCode>
                <c:ptCount val="7"/>
                <c:pt idx="0">
                  <c:v>1</c:v>
                </c:pt>
                <c:pt idx="1">
                  <c:v>4</c:v>
                </c:pt>
                <c:pt idx="2">
                  <c:v>3</c:v>
                </c:pt>
                <c:pt idx="3">
                  <c:v>2</c:v>
                </c:pt>
                <c:pt idx="4">
                  <c:v>1</c:v>
                </c:pt>
                <c:pt idx="5">
                  <c:v>1</c:v>
                </c:pt>
                <c:pt idx="6">
                  <c:v>23</c:v>
                </c:pt>
              </c:numCache>
            </c:numRef>
          </c:val>
          <c:extLst>
            <c:ext xmlns:c16="http://schemas.microsoft.com/office/drawing/2014/chart" uri="{C3380CC4-5D6E-409C-BE32-E72D297353CC}">
              <c16:uniqueId val="{0000000E-8C39-44F1-BBA5-08FC565329F6}"/>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1.6004951164459789E-2"/>
          <c:y val="0.57228431123528911"/>
          <c:w val="0.95477988468086139"/>
          <c:h val="0.41707743311319956"/>
        </c:manualLayout>
      </c:layout>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b="0" i="0" cap="none" baseline="0">
                <a:solidFill>
                  <a:schemeClr val="tx1"/>
                </a:solidFill>
                <a:latin typeface="Times New Roman" panose="02020603050405020304" pitchFamily="18" charset="0"/>
              </a:rPr>
              <a:t>Диаграмма 7.</a:t>
            </a:r>
          </a:p>
          <a:p>
            <a:pPr>
              <a:defRPr/>
            </a:pPr>
            <a:r>
              <a:rPr lang="ru-RU" b="0" i="0" cap="none" baseline="0">
                <a:solidFill>
                  <a:schemeClr val="tx1"/>
                </a:solidFill>
                <a:latin typeface="Times New Roman" panose="02020603050405020304" pitchFamily="18" charset="0"/>
              </a:rPr>
              <a:t>Соотношение принимавших участие в анкетировании мужчин и женщин.</a:t>
            </a:r>
          </a:p>
        </c:rich>
      </c:tx>
      <c:layout>
        <c:manualLayout>
          <c:xMode val="edge"/>
          <c:yMode val="edge"/>
          <c:x val="0.11398090324916282"/>
          <c:y val="6.4220183486238536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4355127857028477"/>
          <c:y val="0.3356660005867847"/>
          <c:w val="0.52616021637878807"/>
          <c:h val="0.72793541862313071"/>
        </c:manualLayout>
      </c:layout>
      <c:pieChart>
        <c:varyColors val="1"/>
        <c:ser>
          <c:idx val="0"/>
          <c:order val="0"/>
          <c:dPt>
            <c:idx val="0"/>
            <c:bubble3D val="0"/>
            <c:spPr>
              <a:solidFill>
                <a:srgbClr val="7030A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FB0-4C51-ABB3-5AE27EE38927}"/>
              </c:ext>
            </c:extLst>
          </c:dPt>
          <c:dPt>
            <c:idx val="1"/>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FB0-4C51-ABB3-5AE27EE38927}"/>
              </c:ext>
            </c:extLst>
          </c:dPt>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Лист14!$J$1:$J$2</c:f>
              <c:strCache>
                <c:ptCount val="2"/>
                <c:pt idx="0">
                  <c:v>Ж</c:v>
                </c:pt>
                <c:pt idx="1">
                  <c:v>М</c:v>
                </c:pt>
              </c:strCache>
            </c:strRef>
          </c:cat>
          <c:val>
            <c:numRef>
              <c:f>Лист14!$K$1:$K$2</c:f>
              <c:numCache>
                <c:formatCode>General</c:formatCode>
                <c:ptCount val="2"/>
                <c:pt idx="0">
                  <c:v>9</c:v>
                </c:pt>
                <c:pt idx="1">
                  <c:v>33</c:v>
                </c:pt>
              </c:numCache>
            </c:numRef>
          </c:val>
          <c:extLst>
            <c:ext xmlns:c16="http://schemas.microsoft.com/office/drawing/2014/chart" uri="{C3380CC4-5D6E-409C-BE32-E72D297353CC}">
              <c16:uniqueId val="{00000004-4FB0-4C51-ABB3-5AE27EE3892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42306839463369467"/>
          <c:y val="0.18944917572614603"/>
          <c:w val="0.15165277748769468"/>
          <c:h val="0.1329368828896387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Лист1!$B$2:$B$43</cx:f>
        <cx:lvl ptCount="42">
          <cx:pt idx="0">Государственная поликлиника</cx:pt>
          <cx:pt idx="1">Государственная поликлиника</cx:pt>
          <cx:pt idx="2">Государственная поликлиника</cx:pt>
          <cx:pt idx="3">Государственная поликлиника</cx:pt>
          <cx:pt idx="4">Государственная поликлиника</cx:pt>
          <cx:pt idx="5">Коммерческая структура</cx:pt>
          <cx:pt idx="6">Коммерческая структура</cx:pt>
          <cx:pt idx="7">Коммерческая структура</cx:pt>
          <cx:pt idx="8">Коммерческая структура</cx:pt>
          <cx:pt idx="9">Коммерческая структура</cx:pt>
          <cx:pt idx="10">Коммерческая структура</cx:pt>
          <cx:pt idx="11">Орган-ии разл. форм собственности</cx:pt>
          <cx:pt idx="12">Коммерческая структура</cx:pt>
          <cx:pt idx="13">Коммерческая структура</cx:pt>
          <cx:pt idx="14">Коммерческая структура</cx:pt>
          <cx:pt idx="15">Орган-ии разл. форм собственности</cx:pt>
          <cx:pt idx="16">Коммерческая структура</cx:pt>
          <cx:pt idx="17">Государственная поликлиника</cx:pt>
          <cx:pt idx="18">Коммерческая структура</cx:pt>
          <cx:pt idx="19">Коммерческая структура</cx:pt>
          <cx:pt idx="20">Государственная поликлиника</cx:pt>
          <cx:pt idx="21">Государственная поликлиника</cx:pt>
          <cx:pt idx="22">Государственная поликлиника</cx:pt>
          <cx:pt idx="23">Коммерческая структура</cx:pt>
          <cx:pt idx="24">Орган-ии разл. форм собственности</cx:pt>
          <cx:pt idx="25">Коммерческая структура</cx:pt>
          <cx:pt idx="26">Коммерческая структура</cx:pt>
          <cx:pt idx="27">Государственная поликлиника</cx:pt>
          <cx:pt idx="28">Государственная поликлиника</cx:pt>
          <cx:pt idx="29">Государственная поликлиника</cx:pt>
          <cx:pt idx="30">Государственная поликлиника</cx:pt>
          <cx:pt idx="31">Государственная поликлиника</cx:pt>
          <cx:pt idx="32">Государственная поликлиника</cx:pt>
          <cx:pt idx="33">Государственная поликлиника</cx:pt>
          <cx:pt idx="34">Государственная поликлиника</cx:pt>
          <cx:pt idx="35">Государственная поликлиника</cx:pt>
          <cx:pt idx="36">Государственная поликлиника</cx:pt>
          <cx:pt idx="37">Государственная поликлиника</cx:pt>
          <cx:pt idx="38">Государственная поликлиника</cx:pt>
          <cx:pt idx="39">Государственная поликлиника</cx:pt>
          <cx:pt idx="40">Государственная поликлиника</cx:pt>
          <cx:pt idx="41">Государственная поликлиника</cx:pt>
        </cx:lvl>
      </cx:strDim>
      <cx:numDim type="val">
        <cx:f>Лист1!$E$2:$E$43</cx:f>
        <cx:lvl ptCount="42" formatCode="Основной">
          <cx:pt idx="0">120</cx:pt>
          <cx:pt idx="1">100</cx:pt>
          <cx:pt idx="2">90</cx:pt>
          <cx:pt idx="3">40</cx:pt>
          <cx:pt idx="4">100</cx:pt>
          <cx:pt idx="5">80</cx:pt>
          <cx:pt idx="6">90</cx:pt>
          <cx:pt idx="7">80</cx:pt>
          <cx:pt idx="8">50</cx:pt>
          <cx:pt idx="9">70</cx:pt>
          <cx:pt idx="10">130</cx:pt>
          <cx:pt idx="11">130</cx:pt>
          <cx:pt idx="12">20</cx:pt>
          <cx:pt idx="13">35</cx:pt>
          <cx:pt idx="14">380</cx:pt>
          <cx:pt idx="15">110</cx:pt>
          <cx:pt idx="16">80</cx:pt>
          <cx:pt idx="17">150</cx:pt>
          <cx:pt idx="18">70</cx:pt>
          <cx:pt idx="19">50</cx:pt>
          <cx:pt idx="20">60</cx:pt>
          <cx:pt idx="21">120</cx:pt>
          <cx:pt idx="22">80</cx:pt>
          <cx:pt idx="23">40</cx:pt>
          <cx:pt idx="24">120</cx:pt>
          <cx:pt idx="25">90</cx:pt>
          <cx:pt idx="26">100</cx:pt>
          <cx:pt idx="27">50</cx:pt>
          <cx:pt idx="28">60</cx:pt>
          <cx:pt idx="29">50</cx:pt>
          <cx:pt idx="30">60</cx:pt>
          <cx:pt idx="31">140</cx:pt>
          <cx:pt idx="32">130</cx:pt>
          <cx:pt idx="33">100</cx:pt>
          <cx:pt idx="34">25</cx:pt>
          <cx:pt idx="35">40</cx:pt>
          <cx:pt idx="36">85</cx:pt>
          <cx:pt idx="37">60</cx:pt>
          <cx:pt idx="38">80</cx:pt>
          <cx:pt idx="39">50</cx:pt>
          <cx:pt idx="40">50</cx:pt>
          <cx:pt idx="41">60</cx:pt>
        </cx:lvl>
      </cx:numDim>
    </cx:data>
  </cx:chartData>
  <cx:chart>
    <cx:title pos="t" align="ctr" overlay="0">
      <cx:tx>
        <cx:txData>
          <cx:v>Диаграмма 1.</cx:v>
        </cx:txData>
      </cx:tx>
      <cx:txPr>
        <a:bodyPr spcFirstLastPara="1" vertOverflow="ellipsis" wrap="square" lIns="0" tIns="0" rIns="0" bIns="0" anchor="ctr" anchorCtr="1"/>
        <a:lstStyle/>
        <a:p>
          <a:pPr algn="ctr">
            <a:defRPr/>
          </a:pPr>
          <a:r>
            <a:rPr lang="ru-RU">
              <a:solidFill>
                <a:sysClr val="windowText" lastClr="000000"/>
              </a:solidFill>
              <a:latin typeface="Times New Roman" panose="02020603050405020304" pitchFamily="18" charset="0"/>
              <a:cs typeface="Times New Roman" panose="02020603050405020304" pitchFamily="18" charset="0"/>
            </a:rPr>
            <a:t>Диаграмма 1.</a:t>
          </a:r>
        </a:p>
      </cx:txPr>
    </cx:title>
    <cx:plotArea>
      <cx:plotAreaRegion>
        <cx:series layoutId="clusteredColumn" uniqueId="{B89056BB-6E9B-4194-BA27-032B1C397F6E}">
          <cx:tx>
            <cx:txData>
              <cx:f>Лист1!$E$1</cx:f>
              <cx:v>среднее кол-во пациентов в год СЪЕМНЫЕ</cx:v>
            </cx:txData>
          </cx:tx>
          <cx:dataId val="0"/>
          <cx:layoutPr>
            <cx:aggregation/>
          </cx:layoutPr>
          <cx:axisId val="1"/>
        </cx:series>
        <cx:series layoutId="paretoLine" ownerIdx="0" uniqueId="{F8581CAB-0D59-4037-99FB-A07EDDD3AC69}">
          <cx:spPr>
            <a:ln>
              <a:noFill/>
            </a:ln>
          </cx:spPr>
          <cx:axisId val="2"/>
        </cx:series>
      </cx:plotAreaRegion>
      <cx:axis id="0">
        <cx:catScaling gapWidth="0"/>
        <cx:tickLabels/>
        <cx:txPr>
          <a:bodyPr spcFirstLastPara="1" vertOverflow="ellipsis" wrap="square" lIns="0" tIns="0" rIns="0" bIns="0" anchor="ctr" anchorCtr="1"/>
          <a:lstStyle/>
          <a:p>
            <a:pPr>
              <a:defRPr/>
            </a:pPr>
            <a:endParaRPr lang="ru-RU" sz="900" baseline="0">
              <a:solidFill>
                <a:schemeClr val="tx1"/>
              </a:solidFill>
              <a:latin typeface="Times New Roman" panose="02020603050405020304" pitchFamily="18" charset="0"/>
            </a:endParaRPr>
          </a:p>
        </cx:txPr>
      </cx:axis>
      <cx:axis id="1">
        <cx:valScaling/>
        <cx:majorGridlines/>
        <cx:tickLabels/>
      </cx:axis>
      <cx:axis id="2" hidden="1">
        <cx:valScaling max="1" min="0"/>
        <cx:units unit="percentage"/>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Лист1!$B$2:$B$43</cx:f>
        <cx:lvl ptCount="42">
          <cx:pt idx="0">Государственная поликлиника</cx:pt>
          <cx:pt idx="1">Государственная поликлиника</cx:pt>
          <cx:pt idx="2">Государственная поликлиника</cx:pt>
          <cx:pt idx="3">Государственная поликлиника</cx:pt>
          <cx:pt idx="4">Государственная поликлиника</cx:pt>
          <cx:pt idx="5">Коммерческая структура</cx:pt>
          <cx:pt idx="6">Коммерческая структура</cx:pt>
          <cx:pt idx="7">Коммерческая структура</cx:pt>
          <cx:pt idx="8">Коммерческая структура</cx:pt>
          <cx:pt idx="9">Коммерческая структура</cx:pt>
          <cx:pt idx="10">Коммерческая структура</cx:pt>
          <cx:pt idx="11">Орган-ии разл. форм собственности</cx:pt>
          <cx:pt idx="12">Коммерческая структура</cx:pt>
          <cx:pt idx="13">Коммерческая структура</cx:pt>
          <cx:pt idx="14">Коммерческая структура</cx:pt>
          <cx:pt idx="15">Орган-ии разл. форм собственности</cx:pt>
          <cx:pt idx="16">Коммерческая структура</cx:pt>
          <cx:pt idx="17">Государственная поликлиника</cx:pt>
          <cx:pt idx="18">Коммерческая структура</cx:pt>
          <cx:pt idx="19">Коммерческая структура</cx:pt>
          <cx:pt idx="20">Государственная поликлиника</cx:pt>
          <cx:pt idx="21">Государственная поликлиника</cx:pt>
          <cx:pt idx="22">Государственная поликлиника</cx:pt>
          <cx:pt idx="23">Коммерческая структура</cx:pt>
          <cx:pt idx="24">Орган-ии разл. форм собственности</cx:pt>
          <cx:pt idx="25">Коммерческая структура</cx:pt>
          <cx:pt idx="26">Коммерческая структура</cx:pt>
          <cx:pt idx="27">Государственная поликлиника</cx:pt>
          <cx:pt idx="28">Государственная поликлиника</cx:pt>
          <cx:pt idx="29">Государственная поликлиника</cx:pt>
          <cx:pt idx="30">Государственная поликлиника</cx:pt>
          <cx:pt idx="31">Государственная поликлиника</cx:pt>
          <cx:pt idx="32">Государственная поликлиника</cx:pt>
          <cx:pt idx="33">Государственная поликлиника</cx:pt>
          <cx:pt idx="34">Государственная поликлиника</cx:pt>
          <cx:pt idx="35">Государственная поликлиника</cx:pt>
          <cx:pt idx="36">Государственная поликлиника</cx:pt>
          <cx:pt idx="37">Государственная поликлиника</cx:pt>
          <cx:pt idx="38">Государственная поликлиника</cx:pt>
          <cx:pt idx="39">Государственная поликлиника</cx:pt>
          <cx:pt idx="40">Государственная поликлиника</cx:pt>
          <cx:pt idx="41">Государственная поликлиника</cx:pt>
        </cx:lvl>
      </cx:strDim>
      <cx:numDim type="val">
        <cx:f>Лист1!$F$2:$F$43</cx:f>
        <cx:lvl ptCount="42" formatCode="Основной">
          <cx:pt idx="0">100</cx:pt>
          <cx:pt idx="1">120</cx:pt>
          <cx:pt idx="2">100</cx:pt>
          <cx:pt idx="3">15</cx:pt>
          <cx:pt idx="4">100</cx:pt>
          <cx:pt idx="5">130</cx:pt>
          <cx:pt idx="6">130</cx:pt>
          <cx:pt idx="7">200</cx:pt>
          <cx:pt idx="8">170</cx:pt>
          <cx:pt idx="9">150</cx:pt>
          <cx:pt idx="10">150</cx:pt>
          <cx:pt idx="11">200</cx:pt>
          <cx:pt idx="12">30</cx:pt>
          <cx:pt idx="13">90</cx:pt>
          <cx:pt idx="14">170</cx:pt>
          <cx:pt idx="15">150</cx:pt>
          <cx:pt idx="16">100</cx:pt>
          <cx:pt idx="17">70</cx:pt>
          <cx:pt idx="18">100</cx:pt>
          <cx:pt idx="19">50</cx:pt>
          <cx:pt idx="20">180</cx:pt>
          <cx:pt idx="21">180</cx:pt>
          <cx:pt idx="22">200</cx:pt>
          <cx:pt idx="23">50</cx:pt>
          <cx:pt idx="24">150</cx:pt>
          <cx:pt idx="25">110</cx:pt>
          <cx:pt idx="26">100</cx:pt>
          <cx:pt idx="27">60</cx:pt>
          <cx:pt idx="28">60</cx:pt>
          <cx:pt idx="29">50</cx:pt>
          <cx:pt idx="30">60</cx:pt>
          <cx:pt idx="31">70</cx:pt>
          <cx:pt idx="32">110</cx:pt>
          <cx:pt idx="33">250</cx:pt>
          <cx:pt idx="34">70</cx:pt>
          <cx:pt idx="35">80</cx:pt>
          <cx:pt idx="36">55</cx:pt>
          <cx:pt idx="37">70</cx:pt>
          <cx:pt idx="38">65</cx:pt>
          <cx:pt idx="39">50</cx:pt>
          <cx:pt idx="40">40</cx:pt>
          <cx:pt idx="41">70</cx:pt>
        </cx:lvl>
      </cx:numDim>
    </cx:data>
  </cx:chartData>
  <cx:chart>
    <cx:title pos="t" align="ctr" overlay="0">
      <cx:tx>
        <cx:txData>
          <cx:v>Диаграмма 2.</cx:v>
        </cx:txData>
      </cx:tx>
      <cx:txPr>
        <a:bodyPr spcFirstLastPara="1" vertOverflow="ellipsis" wrap="square" lIns="0" tIns="0" rIns="0" bIns="0" anchor="ctr" anchorCtr="1"/>
        <a:lstStyle/>
        <a:p>
          <a:pPr algn="ctr">
            <a:defRPr/>
          </a:pPr>
          <a:r>
            <a:rPr lang="ru-RU">
              <a:solidFill>
                <a:sysClr val="windowText" lastClr="000000"/>
              </a:solidFill>
              <a:latin typeface="Times New Roman" panose="02020603050405020304" pitchFamily="18" charset="0"/>
              <a:cs typeface="Times New Roman" panose="02020603050405020304" pitchFamily="18" charset="0"/>
            </a:rPr>
            <a:t>Диаграмма 2.</a:t>
          </a:r>
        </a:p>
      </cx:txPr>
    </cx:title>
    <cx:plotArea>
      <cx:plotAreaRegion>
        <cx:series layoutId="clusteredColumn" uniqueId="{8978B7A8-53C2-4872-9C65-D9136B64823A}">
          <cx:tx>
            <cx:txData>
              <cx:f>Лист1!$F$1</cx:f>
              <cx:v>среднее кол-во пациентов в год НЕСЪЕМНЫЕ</cx:v>
            </cx:txData>
          </cx:tx>
          <cx:spPr>
            <a:solidFill>
              <a:schemeClr val="accent2"/>
            </a:solidFill>
          </cx:spPr>
          <cx:dataId val="0"/>
          <cx:layoutPr>
            <cx:aggregation/>
          </cx:layoutPr>
          <cx:axisId val="1"/>
        </cx:series>
        <cx:series layoutId="paretoLine" ownerIdx="0" uniqueId="{194DEEB9-9E9B-4218-B196-A6AE2E95249D}">
          <cx:spPr>
            <a:ln>
              <a:noFill/>
            </a:ln>
          </cx:spPr>
          <cx:axisId val="2"/>
        </cx:series>
      </cx:plotAreaRegion>
      <cx:axis id="0">
        <cx:catScaling gapWidth="0"/>
        <cx:tickLabels/>
        <cx:txPr>
          <a:bodyPr spcFirstLastPara="1" vertOverflow="ellipsis" wrap="square" lIns="0" tIns="0" rIns="0" bIns="0" anchor="ctr" anchorCtr="1"/>
          <a:lstStyle/>
          <a:p>
            <a:pPr>
              <a:defRPr/>
            </a:pPr>
            <a:endParaRPr lang="ru-RU" baseline="0">
              <a:solidFill>
                <a:schemeClr val="tx1"/>
              </a:solidFill>
              <a:latin typeface="Times New Roman" panose="02020603050405020304" pitchFamily="18" charset="0"/>
            </a:endParaRPr>
          </a:p>
        </cx:txPr>
      </cx:axis>
      <cx:axis id="1">
        <cx:valScaling/>
        <cx:majorGridlines/>
        <cx:tickLabels/>
      </cx:axis>
      <cx:axis id="2" hidden="1">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646C2-9F59-4C87-969D-8F7847E22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TotalTime>
  <Pages>1</Pages>
  <Words>7032</Words>
  <Characters>40084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808973</dc:creator>
  <cp:keywords/>
  <dc:description/>
  <cp:lastModifiedBy>Пользователь Windows</cp:lastModifiedBy>
  <cp:revision>46</cp:revision>
  <dcterms:created xsi:type="dcterms:W3CDTF">2017-03-22T17:45:00Z</dcterms:created>
  <dcterms:modified xsi:type="dcterms:W3CDTF">2023-04-11T08:52:00Z</dcterms:modified>
</cp:coreProperties>
</file>