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8B" w:rsidRPr="007A4C8B" w:rsidRDefault="007A4C8B" w:rsidP="007A4C8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aps/>
          <w:color w:val="00923F"/>
          <w:kern w:val="36"/>
          <w:sz w:val="38"/>
          <w:szCs w:val="38"/>
          <w:lang w:eastAsia="ru-RU"/>
        </w:rPr>
      </w:pPr>
      <w:r w:rsidRPr="007A4C8B">
        <w:rPr>
          <w:rFonts w:ascii="Arial" w:eastAsia="Times New Roman" w:hAnsi="Arial" w:cs="Arial"/>
          <w:caps/>
          <w:color w:val="00923F"/>
          <w:kern w:val="36"/>
          <w:sz w:val="38"/>
          <w:szCs w:val="38"/>
          <w:lang w:eastAsia="ru-RU"/>
        </w:rPr>
        <w:t>ОПОЛНИТЕЛЬНЫЕ МЕТОДЫ ОБСЛЕДОВАНИЯ ПАЦИЕНТА ПРИ ПЛАНИРОВАНИИ ОРТОПЕДИЧЕСКИХ КОНСТРУКЦИЙ</w:t>
      </w:r>
    </w:p>
    <w:p w:rsidR="007A4C8B" w:rsidRPr="007A4C8B" w:rsidRDefault="007A4C8B" w:rsidP="007A4C8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aps/>
          <w:color w:val="00923F"/>
          <w:kern w:val="36"/>
          <w:sz w:val="38"/>
          <w:szCs w:val="38"/>
          <w:lang w:eastAsia="ru-RU"/>
        </w:rPr>
      </w:pPr>
      <w:r w:rsidRPr="007A4C8B">
        <w:rPr>
          <w:rFonts w:ascii="Arial" w:eastAsia="Times New Roman" w:hAnsi="Arial" w:cs="Arial"/>
          <w:caps/>
          <w:color w:val="00923F"/>
          <w:kern w:val="36"/>
          <w:sz w:val="38"/>
          <w:szCs w:val="38"/>
          <w:lang w:eastAsia="ru-RU"/>
        </w:rPr>
        <w:t> </w:t>
      </w:r>
    </w:p>
    <w:p w:rsidR="007A4C8B" w:rsidRPr="007A4C8B" w:rsidRDefault="007A4C8B" w:rsidP="007A4C8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В нашей поликлинике врачами-стоматологами-ортопедами широко используются дополнительные методы обследования пациентов при планировании ортопедических конструкций. Наиболее часто из них применяются это лучевая диагностика различных видов. Расскажем о этих методах подробней:</w:t>
      </w:r>
    </w:p>
    <w:p w:rsidR="007A4C8B" w:rsidRPr="007A4C8B" w:rsidRDefault="007A4C8B" w:rsidP="007A4C8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Прицельная </w:t>
      </w:r>
      <w:proofErr w:type="spellStart"/>
      <w:r w:rsidRPr="007A4C8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внутриротовая</w:t>
      </w:r>
      <w:proofErr w:type="spellEnd"/>
      <w:r w:rsidRPr="007A4C8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контактная </w:t>
      </w:r>
      <w:proofErr w:type="spellStart"/>
      <w:r w:rsidRPr="007A4C8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радиовизиография</w:t>
      </w:r>
      <w:proofErr w:type="spellEnd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 xml:space="preserve"> - позволяет детально изучить </w:t>
      </w:r>
      <w:proofErr w:type="spellStart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коронковую</w:t>
      </w:r>
      <w:proofErr w:type="spellEnd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зуба, корневого канала и полости, обследовать </w:t>
      </w:r>
      <w:proofErr w:type="spellStart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бифукарционную</w:t>
      </w:r>
      <w:proofErr w:type="spellEnd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периапикальную</w:t>
      </w:r>
      <w:proofErr w:type="spellEnd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зоны. </w:t>
      </w:r>
      <w:proofErr w:type="spellStart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Радиовизиография</w:t>
      </w:r>
      <w:proofErr w:type="spellEnd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показана перед лечением </w:t>
      </w:r>
      <w:proofErr w:type="gramStart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кариеса ,</w:t>
      </w:r>
      <w:proofErr w:type="gramEnd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диагностики периодонтита, пульпита, а также, чтобы оценить качество хирургического и эндодонтического лечения. Она считается одной из самых безопасных методик и оптимально подходит для любой возрастной категории пациентов.</w:t>
      </w:r>
    </w:p>
    <w:p w:rsidR="007A4C8B" w:rsidRPr="007A4C8B" w:rsidRDefault="007A4C8B" w:rsidP="007A4C8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E39E19" wp14:editId="69EF7AF5">
            <wp:extent cx="4391025" cy="2924175"/>
            <wp:effectExtent l="0" t="0" r="9525" b="9525"/>
            <wp:docPr id="11" name="Рисунок 11" descr="https://www.dental86.ru/assets/images/profilactika/2019/06/mp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ental86.ru/assets/images/profilactika/2019/06/mp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C8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34D63C" wp14:editId="3E02AEB3">
            <wp:extent cx="2438400" cy="3886200"/>
            <wp:effectExtent l="0" t="0" r="0" b="0"/>
            <wp:docPr id="12" name="Рисунок 12" descr="https://www.dental86.ru/assets/images/profilactika/2019/06/mp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ental86.ru/assets/images/profilactika/2019/06/mp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8B" w:rsidRPr="007A4C8B" w:rsidRDefault="007A4C8B" w:rsidP="007A4C8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Ортопантомограмма</w:t>
      </w:r>
      <w:proofErr w:type="spellEnd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находится на втором месте по распространенности диагностическое исследование ротовой полости (после прицельного снимка). Метод позволяет получить обзорный или панорамный снимок обеих челюстей. На нем отражаются количество и качество зубных каналов, внутренние ткани зубов, состояния структуры костей около верхушки зубов. Основное отличие снимка от прицельного заключается в возможности охвата большего количества зубов.</w:t>
      </w:r>
    </w:p>
    <w:p w:rsidR="007A4C8B" w:rsidRPr="007A4C8B" w:rsidRDefault="007A4C8B" w:rsidP="007A4C8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Процедура назначается в следующих ситуациях: особенности расположение нижней части гайморовой пазухи над верхней челюстью, терапия десен и зубов – исследование состояния костных тканей в области корней зубов (установление скрытых кариозных полостей, новообразований, оценка качества лечения зубов). Практически единственным противопоказанием считается беременность, при проведении процедуры в этом состоянии рекомендуется соблюдать осторожность.</w:t>
      </w:r>
    </w:p>
    <w:p w:rsidR="007A4C8B" w:rsidRPr="007A4C8B" w:rsidRDefault="007A4C8B" w:rsidP="007A4C8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0B9BA1" wp14:editId="387E8082">
            <wp:extent cx="4876800" cy="2533650"/>
            <wp:effectExtent l="0" t="0" r="0" b="0"/>
            <wp:docPr id="13" name="Рисунок 13" descr="https://www.dental86.ru/assets/images/profilactika/2019/06/mp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dental86.ru/assets/images/profilactika/2019/06/mp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8B" w:rsidRPr="007A4C8B" w:rsidRDefault="007A4C8B" w:rsidP="007A4C8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Компьютерная томография – это своего рода виртуальная трехмерная картинка, в точности воссоздающая модель как одного зуба, так и всей зубочелюстной системы человека. Благодаря этому снимку, загруженному в специальную компьютерную программу врач-стоматолог-ортопед имеет уникальную возможность рассмотреть все анатомические особенности пациента, скрытые воспалительные процессы в кости, разглядеть гайморовы пазухи и положение челюстных нервов, в мельчайших подробностях увидеть корни зубов, определить качество и количество костной ткани. Все это существенно облегчает жизнь врачу и пациенту, а также позволяет достичь самого положительного и безошибочного результата при лечении или протезировании зубов. Однако, некоторым пациентам процедура все-таки противопоказана: беременным и кормящим женщинам, аллергикам, людям с клаустрофобией (но не в стоматологии, так как там сканер открытый). Также с осторожностью нужно проводить ее диабетикам, и тем, кто страдает заболеваниями почек. Детям же она противопоказана в силу того, что во время проведения процедуры нельзя двигаться, а малыши редко могут усидеть на месте.</w:t>
      </w:r>
    </w:p>
    <w:p w:rsidR="007A4C8B" w:rsidRPr="007A4C8B" w:rsidRDefault="007A4C8B" w:rsidP="007A4C8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В каких случаях врач в обязательном порядке должен назначить вам 3D томографию:</w:t>
      </w:r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Имплантация зубов, </w:t>
      </w:r>
      <w:proofErr w:type="spellStart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>ортодонтическое</w:t>
      </w:r>
      <w:proofErr w:type="spellEnd"/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 xml:space="preserve"> лечение, и при сложных удалениях зубов, обнаружить кисты и опухоли, скрытые пульпиты и периодонтиты.</w:t>
      </w:r>
    </w:p>
    <w:p w:rsidR="007A4C8B" w:rsidRPr="007A4C8B" w:rsidRDefault="007A4C8B" w:rsidP="007A4C8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5E558A" wp14:editId="5988834A">
            <wp:extent cx="4876800" cy="2733675"/>
            <wp:effectExtent l="0" t="0" r="0" b="9525"/>
            <wp:docPr id="14" name="Рисунок 14" descr="https://www.dental86.ru/assets/images/profilactika/2019/06/mp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dental86.ru/assets/images/profilactika/2019/06/mp_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8B" w:rsidRPr="007A4C8B" w:rsidRDefault="007A4C8B" w:rsidP="007A4C8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t xml:space="preserve">Магнитно-резонансная томография (МРТ)- В стоматологии МРТ назначается при необходимости оценки состояния верхне-нижнечелюстного сустава. Процедура является альтернативой КТ-диагностике, которая хорошо визуализирует костный остов сустава. </w:t>
      </w:r>
      <w:r w:rsidRPr="007A4C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МРТ позволяет изучить состояние фиброзных структур, мягких тканей, связок. МРТ височно-нижнечелюстного сустава (ВНЧС) назначается при подозрении на травмы и локализованные воспалительные процессы. По сравнению с КТ височно-нижнечелюстного сустава на снимках видны воспаления, мельчайшие уплотнения, изменение его формы, расстройства кровообращения, истончение хрящевых поверхностей. Перечислим признаки в челюстно-лицевой области, при которых рекомендовано прохождение МРТ: болезненность, пастозность в боковых частях лица, нарушение жевания, уменьшение объёма движений при открывании рта, отклонение челюсти от привычной позиции, нарушение прикуса, скованность жевательных мышц, местные судороги, онемение мягких тканей, артрит, артроз.</w:t>
      </w:r>
    </w:p>
    <w:p w:rsidR="007A4C8B" w:rsidRPr="007A4C8B" w:rsidRDefault="007A4C8B" w:rsidP="007A4C8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C8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04781C" wp14:editId="74F792A1">
            <wp:extent cx="4876800" cy="4400550"/>
            <wp:effectExtent l="0" t="0" r="0" b="0"/>
            <wp:docPr id="15" name="Рисунок 15" descr="https://www.dental86.ru/assets/images/profilactika/2019/06/mp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dental86.ru/assets/images/profilactika/2019/06/mp_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7A" w:rsidRPr="006A7E7D" w:rsidRDefault="000D5D7A" w:rsidP="006A7E7D">
      <w:bookmarkStart w:id="0" w:name="_GoBack"/>
      <w:bookmarkEnd w:id="0"/>
    </w:p>
    <w:sectPr w:rsidR="000D5D7A" w:rsidRPr="006A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39"/>
    <w:multiLevelType w:val="multilevel"/>
    <w:tmpl w:val="47AE3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B81"/>
    <w:multiLevelType w:val="multilevel"/>
    <w:tmpl w:val="5F269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780D"/>
    <w:multiLevelType w:val="multilevel"/>
    <w:tmpl w:val="A29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80CBA"/>
    <w:multiLevelType w:val="multilevel"/>
    <w:tmpl w:val="EB5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5256A"/>
    <w:multiLevelType w:val="multilevel"/>
    <w:tmpl w:val="1B7228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877711"/>
    <w:multiLevelType w:val="multilevel"/>
    <w:tmpl w:val="305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53FAB"/>
    <w:multiLevelType w:val="multilevel"/>
    <w:tmpl w:val="A09C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03AF0"/>
    <w:multiLevelType w:val="multilevel"/>
    <w:tmpl w:val="974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74DB3"/>
    <w:multiLevelType w:val="multilevel"/>
    <w:tmpl w:val="2A4A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F0256"/>
    <w:multiLevelType w:val="multilevel"/>
    <w:tmpl w:val="B378B7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6879FF"/>
    <w:multiLevelType w:val="multilevel"/>
    <w:tmpl w:val="10C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841A29"/>
    <w:multiLevelType w:val="multilevel"/>
    <w:tmpl w:val="B1F8E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B73F14"/>
    <w:multiLevelType w:val="multilevel"/>
    <w:tmpl w:val="28B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2E1330"/>
    <w:multiLevelType w:val="multilevel"/>
    <w:tmpl w:val="7D7A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EC4416"/>
    <w:multiLevelType w:val="multilevel"/>
    <w:tmpl w:val="8DC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6A707C"/>
    <w:multiLevelType w:val="multilevel"/>
    <w:tmpl w:val="4ED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6358A"/>
    <w:multiLevelType w:val="multilevel"/>
    <w:tmpl w:val="75888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068FA"/>
    <w:multiLevelType w:val="multilevel"/>
    <w:tmpl w:val="275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7A5883"/>
    <w:multiLevelType w:val="multilevel"/>
    <w:tmpl w:val="B7A4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B057C"/>
    <w:multiLevelType w:val="multilevel"/>
    <w:tmpl w:val="1AE2C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12579"/>
    <w:multiLevelType w:val="multilevel"/>
    <w:tmpl w:val="771C0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C032D"/>
    <w:multiLevelType w:val="multilevel"/>
    <w:tmpl w:val="14402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F63FB3"/>
    <w:multiLevelType w:val="multilevel"/>
    <w:tmpl w:val="F91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B36CA"/>
    <w:multiLevelType w:val="multilevel"/>
    <w:tmpl w:val="4E9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705F62"/>
    <w:multiLevelType w:val="multilevel"/>
    <w:tmpl w:val="2028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027523"/>
    <w:multiLevelType w:val="multilevel"/>
    <w:tmpl w:val="1D8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F74337"/>
    <w:multiLevelType w:val="multilevel"/>
    <w:tmpl w:val="9B8E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DC09D5"/>
    <w:multiLevelType w:val="multilevel"/>
    <w:tmpl w:val="A00C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615A78"/>
    <w:multiLevelType w:val="multilevel"/>
    <w:tmpl w:val="0D78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710FB"/>
    <w:multiLevelType w:val="multilevel"/>
    <w:tmpl w:val="4880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3D4ABE"/>
    <w:multiLevelType w:val="multilevel"/>
    <w:tmpl w:val="43E87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0"/>
  </w:num>
  <w:num w:numId="10">
    <w:abstractNumId w:val="30"/>
  </w:num>
  <w:num w:numId="11">
    <w:abstractNumId w:val="0"/>
  </w:num>
  <w:num w:numId="12">
    <w:abstractNumId w:val="28"/>
  </w:num>
  <w:num w:numId="13">
    <w:abstractNumId w:val="2"/>
  </w:num>
  <w:num w:numId="14">
    <w:abstractNumId w:val="4"/>
  </w:num>
  <w:num w:numId="15">
    <w:abstractNumId w:val="26"/>
  </w:num>
  <w:num w:numId="16">
    <w:abstractNumId w:val="13"/>
  </w:num>
  <w:num w:numId="17">
    <w:abstractNumId w:val="16"/>
  </w:num>
  <w:num w:numId="18">
    <w:abstractNumId w:val="20"/>
  </w:num>
  <w:num w:numId="19">
    <w:abstractNumId w:val="23"/>
  </w:num>
  <w:num w:numId="20">
    <w:abstractNumId w:val="9"/>
  </w:num>
  <w:num w:numId="21">
    <w:abstractNumId w:val="19"/>
  </w:num>
  <w:num w:numId="22">
    <w:abstractNumId w:val="1"/>
  </w:num>
  <w:num w:numId="23">
    <w:abstractNumId w:val="24"/>
  </w:num>
  <w:num w:numId="24">
    <w:abstractNumId w:val="33"/>
  </w:num>
  <w:num w:numId="25">
    <w:abstractNumId w:val="14"/>
  </w:num>
  <w:num w:numId="26">
    <w:abstractNumId w:val="18"/>
  </w:num>
  <w:num w:numId="27">
    <w:abstractNumId w:val="32"/>
  </w:num>
  <w:num w:numId="28">
    <w:abstractNumId w:val="11"/>
  </w:num>
  <w:num w:numId="29">
    <w:abstractNumId w:val="31"/>
  </w:num>
  <w:num w:numId="30">
    <w:abstractNumId w:val="27"/>
  </w:num>
  <w:num w:numId="31">
    <w:abstractNumId w:val="8"/>
  </w:num>
  <w:num w:numId="32">
    <w:abstractNumId w:val="29"/>
  </w:num>
  <w:num w:numId="33">
    <w:abstractNumId w:val="2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26ECA"/>
    <w:rsid w:val="000D5D7A"/>
    <w:rsid w:val="002042B1"/>
    <w:rsid w:val="00211B70"/>
    <w:rsid w:val="003B653F"/>
    <w:rsid w:val="003C7948"/>
    <w:rsid w:val="00424BEE"/>
    <w:rsid w:val="005E09C8"/>
    <w:rsid w:val="00680AE6"/>
    <w:rsid w:val="006A7E7D"/>
    <w:rsid w:val="007471BB"/>
    <w:rsid w:val="007A4C8B"/>
    <w:rsid w:val="00870139"/>
    <w:rsid w:val="008739DA"/>
    <w:rsid w:val="00892945"/>
    <w:rsid w:val="009335AC"/>
    <w:rsid w:val="009E4473"/>
    <w:rsid w:val="00AC1B16"/>
    <w:rsid w:val="00AD7E67"/>
    <w:rsid w:val="00BF6F6F"/>
    <w:rsid w:val="00C56C8F"/>
    <w:rsid w:val="00D044F3"/>
    <w:rsid w:val="00D469E0"/>
    <w:rsid w:val="00D65B3F"/>
    <w:rsid w:val="00D97C26"/>
    <w:rsid w:val="00DD70AF"/>
    <w:rsid w:val="00E15F2F"/>
    <w:rsid w:val="00E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02C1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B6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18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948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742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42222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17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1856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2307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1834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7775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364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318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92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067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427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932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710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01716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5973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9735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879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03209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62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330">
              <w:marLeft w:val="0"/>
              <w:marRight w:val="0"/>
              <w:marTop w:val="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99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2023-04-06T06:57:00Z</dcterms:created>
  <dcterms:modified xsi:type="dcterms:W3CDTF">2023-04-11T08:55:00Z</dcterms:modified>
</cp:coreProperties>
</file>