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7A" w:rsidRPr="00FC6E91" w:rsidRDefault="00FC6E91" w:rsidP="00FC6E91">
      <w:r w:rsidRPr="00FC6E91">
        <w:t xml:space="preserve">Полное съемное протезирование – один из самых сложных видов лечения в ортопедической стоматологии, что связано с глубокими нарушениями анатомо-функциональных взаимоотношений в зубочелюстной системе. Стоматология сегодня - это высокие технологии и прецизионная техника, но что касается съемного пластиночного протезирования, то здесь успехи практической стоматологии менее значительные. Ни с одним из других видов ортопедического лечения не связано такого количества разнообразных и противоречивых теорий, мнений и предложений. Совершенствование методов и технологий в этой области стоматологии сдерживается отсутствием основополагающей базы гарантирующей положительные результаты лечения. По данным Луцкой И.К [7], полностью отсутствуют зубы у 5,6% жителей Беларуси в возрасте 50—59 лет; 60-69 лет - 9,9%; 70- 79лет -29,5%; после 80 лет - 40,2%. Среди них 29,9% имеют протезы и пользуются ими, 18,4% не пользуются вследствие плохой фиксации. В пожилом возрасте количество пациентов с полной вторичной адентией, по данным Борисенко Л.Г. [3,4], составляет 15%. От всего количества съемных протезов 24,4% составляют протезы полного зубного ряда [2]. В повторном изготовлении протезов нуждаются 55% 60-летних пациентов [1]. Представление о старости, как об отрицательной, непродуктивной и бесполезной фазе жизни, когда человек уже не так важен для общества, нужно полностью пересмотреть. Эпидемиологические, социальные и психологические исследования вскрывают сложную, многофакторную природу заболеваний человека, их основные тенденции и частоту, позволяя предполагать, что социально-экономический, психологический статус и стиль жизни, влияние окружающей среды, географический регион проживания и недостаточная доступность стоматологической помощи в детстве, личный опыт общения с врачом способствуют развитию основных стоматологических заболеваний, обусловливающих утрату зубов, вызывая преждевременное старение. К особенностям заболеваний у пожилых людей, вызванных самой природой старения, относятся: множественные патологические состояния, неспецифическое проявление болезней, быстрое ухудшение состояния, если не обеспечено лечение, высокая частота осложнений, необходимость реабилитации[2]. По данным ВОЗ, до 26% пациентов после протезирования полными съемными протезами не пользуются ими по различным причинам. Анализ неудовлетворительных результатов ортопедического лечения пациентов с полным отсутствием зубов позволил выделить основные факторы, из-за которых пациенты не пользуются протезами [8]: анатомо-физиологический; клиникотехнологический; психологический; токсико-аллергический; комбинированный. Причинами повторного протезирования в отдаленные сроки чаще всего являются, невозможность пользоваться протезами 145 из-за плохой фиксации; ухудшение жевательной эффективности изза стираемости пластмассовых зубов; снижение высоты нижней трети лица, приводящее к уменьшению объема полости рта, что проявляется чувством неловкости и утомляемостью языка во время разговора; нарушение четкости речи; боли в области височнонижнечелюстных суставов; нарушение эстетики. В качестве причин, диктующих необходимость замены протезов, как правило, приводятся субъективные данные о затрудненном пользовании пациентами протезами, значительно реже указываются морфофункциональные изменения в жевательном аппарате. Очевидна необходимость дальнейших исследований по определению критериев, на основании которых можно было бы объективно ставить вопрос о повторном протезировании. При этом необходимо учитывать и изменения, происходящие в самих протезах, которые могут привести не только к снижению их функциональной ценности, но и к ускорению и углублению протекающих процессов. Протезирование имеет еще одну особенность. Мы имеем в виду психофизиологическую сторону вопроса: у пациентов, пользующихся продолжительное время съемными протезами, вырабатываются стойкие привычки, изменение которых тем труднее, чем старше возраст. Некоторые просьбы пациентов объясняются многолетними привычками и принесут успех лечению, т.е. повысят эффективность </w:t>
      </w:r>
      <w:r w:rsidRPr="00FC6E91">
        <w:lastRenderedPageBreak/>
        <w:t xml:space="preserve">протезирования, а иногда и предупредят неудачи. Полное отсутствие зубов приводит к нарушению здоровья, вплоть до окончательной утраты жизненно важной функции организма – пережевывания пищи, что сказывается на процессе пищеварения и поступлении в организм необходимых питательных веществ, а также служит причиной развития заболеваний желудочно-кишечного тракта. Нарушение дикции сказывается на коммуникационных способностях пациента, эти нарушения вместе с изменением внешности вследствие утраты зубов и развивающейся атрофии жевательных мышц могут вести к изменениям психоэмоционального состояния, вызывающие расстройства психики. Отсутствие зубов становится одной из причин развития таких осложнений как дисфункции височно-нижнечелюстного сустава и соответствующего болевого синдрома. Протезирование пациентов при полном отсутствии зубов представляет большую проблему создания протезов, полноценных в функциональном и эстетическом отношении. Лечение таких пациентов, в конечном счете, направлено на общее оздоровление человека, на продление его деятельного периода жизни. Сохранность зубов и полноценное функционирование жевательного аппарата - критерии здоровья человека, которые обеспечивают полноценное качество жизни. Отсутствие зубов или некачественные зубные протезы существенно снижают качество жизни [3,4]. Изготовление съемных зубных протезов является одним из сложнейших видов ортопедического лечения, для которого необходимы высокий профессионализм врача и зубного техника и применение современных технологий. 25% от общего количества съемных протезов, изготавливаемых в зуботехнических лабораториях, составляют съемные протезы при полном отсутствии зубов. Большой удельный вес указанных конструкций свидетельствует о том, что пациенты с полным отсутствием зубов зачастую неоднократно обращаются для повторного протезирования из-за неудовлетворительного качества протезов [5]. Это подтверждают и данные литературы [8], согласно которым 20-27% пациентов имеющих полные съемные протезы ими не пользуются, а 53% - используют только с эстетической целью, т.е. каждый 4 пациент, получивший протез, вовсе не пользуется им из-за неудовлетворительного качества или плохой фиксации в полости рта. Приведенные данные свидетельствуют об актуальности проблемы восстановительного лечения пациентов при полном отсутствии зубов. Методика дублирования протезов возникла в ответ на возрастные изменения в группе лиц с полной потерей зубов. Многие пациенты, из числа нуждающихся в новых протезах, являются лицами старческого возраста, зубы у них утрачены в течение длительного времени, и условия для повторного протезирования полными съемными протезами оцениваются, как плохие. Пациенты этой группы зачастую абсолютно лишены способности, адаптироваться к новым протезам, значительно отличающимся от прежних по конструктивным особенностям, а техника дублирования позволяет минимизировать различия в конструкции старых и новых протезов. Показания к использованию методики дублирования: - пациенты пожилого возраста, которые в течение длительного срока пользовались полными съемными протезами на верхнюю и нижнюю челюсти и были ими довольны, но в настоящее время отмечают плохую фиксацию протезов и их изношенность; - пациенты, у которых в анамнезе отмечается плохая адаптация и проблемы с пользованием съемными протезами, если им показано изготовление копий наиболее удачных из предыдущих протезов с внесением в конструкцию контролируемых изменений; - ранее изготовленные непосредственные протезы, в тех случаях, когда необходима их замена по причине резорбции кости после удаления зубов; - изготовление новых протезов с восстановлением межальвеолярной высоты и сохранением прежней формы базиса и размеров зубов; - изготовление нового протеза при частых поломках старого (трещины, переломы базиса); - желание пациента иметь несколько абсолютно одинаковых протезов. Изготовление полных съемных пластиночных протезов по общепринятой методике включает в себя 9 этапов, а предложена нами методика дублирования состоит из меньшего количества клинико-лабораторных этапов (5), что позволяет оптимизировать </w:t>
      </w:r>
      <w:r w:rsidRPr="00FC6E91">
        <w:lastRenderedPageBreak/>
        <w:t xml:space="preserve">ортопедическое лечение при повторном протезировании пациентов с полным отсутствием зубов. Клинические этапы: обследование пациента, постановка диагноза, определение плана лечения и выбор конструкции протеза, изучение старых зубных протезов в полости рта и вне её, дублирование имеющихся протезов, получение функциональных оттисков при жевательном давлении и в центральном соотношении челюстей; проверка восковой конструкции протезов; припасовка и наложение протезов. Лабораторные этапы: отливка моделей, изготовление воскового базиса, постановка искусственных зубов; окончательное изготовление протезов (замена воска на пластмассу). После обследования, постановки диагноза, составления плана лечения, изучения старых зубных протезов приступаем к дублированию. Используем предложенную нами специальноадаптированную кювету (патент №2567) для дублирования рисунок 1. Кювета для дублирования зубных протезов выполнена разъемной и состоит из двух частей: основания и верхней части. Основание кюветы снабжено двумя стержнями с винтами с противоположных сторон и направляющим пазом, а также соответствующей выемкой в верхней части для плотного соединения частей кюветы. Последовательность работы с кюветой такова: вначале ее раскрывают, нижнюю часть заполняем альгинатной, силиконовой или гидроколлоидной массой и погружаем в неё половину старого зубного протеза той частью, которая прилежит к слизистой оболочке. После затвердевания массы в нижней части кюветы в верхнюю также вносим дублирующую массу, сопоставляем обе части, с помощью двух винтов плотно соединяем две части кюветы и ждем когда дублирующая масса затвердеет. Затем через некоторое время раскрываем кювету и извлекаем старый протез (рисунок 2), а освободившийся объём заполняем в зависимости от поставленных целей: воском, термопластической массой или самотвердеющей пласт- Рисунок 1. Кювета для дублирования В помощь практикующему врачу 146 массой. После полимеризации пластмассы раскрываем кювету и извлекаем продублированный протез, как показано на рисунке 3. Далее проводим необходимую шлифовку и полировку. Далее продублированные протезы припасовываем в полости рта, уточняем окклюзионные контакты, коректируем границы протезов с помощью термопластической массы рисунок 4. Для получения функциональных оттисков замешиваем силиконовую корегирующую массу и вносим на внутреннею поверхность протезов. Протезы вводим в полость рта, на жевательную поверхность наносим фиксатор окклюзии и просим пациента закрыть рот, так мы получаем функциональный оттиск под индивидуальным жевательным давлением и в центральном соотношении челюстей характерным для каждого нашего пациента с полным отсутствием зубов рисунок 5,6. Следующий этап – лабораторный. В зуботехнической лаборатории зубной техник отливает рабочие модели, загипсовывает их в артикулятор или окклюдатор, затем проводит постановку зубов по индивидуальной оклюзионной поверхности одного из протезов. Эти манипуляции представлены ниже на предлагаемых рисунках 7,8. Далее клинический этап – проверка восковой конструкции протеза в полости рта. Это очень важный и ответственный момент, так как на этом этапе проводят оценку результатов всех предыдущих клинических и лабораторных этапов изготовления полных съемных протезов и еще можно внести необходимые изменения. Этап проводят по обычным правилам рисунок 9. После проверки конструкции переходим к лабораторному этапу - окончательное изготовление протезов (замена воска на пластмассу) рисунок 10. Клинический этап – припасовка и наложение протезов в полости рта рисунок 11. На данном этапе мы накладываем протезы при необходимости проводим коррекцию вновь изготовленных полных съемных протезов, а также даем пациенту подробную информацию по правилам пользования и ухода за ними. Обязательно беседуем с пациентом о сроках и необходимости своевременного последующего протезирования. Пациент получает при повторном протезировании новые протезы идентичные тем, которыми он пользовался ранее. Использование методики дублирования полных съемных протезов при повторном протезировании позволяет избежать или уменьшить </w:t>
      </w:r>
      <w:r w:rsidRPr="00FC6E91">
        <w:lastRenderedPageBreak/>
        <w:t>проблемы адаптации к вновь изготовленным протезам, которые незначительно конструктивно отличаются от протезов, изготовленных при первичном обращении за ортопедической помощью рисунок 12. К преимуществам данной методики относятся: -уменьшение продолжительности лечения из-за сокращения клиниколабораторных этапов изготовления полных съемных протезов; - быстрая адаптация к полным съемным протезам путём изготовления протеза похожего на ранее изготовленный; -уменьшение стоимости лечения из-за сокращения этапов при изготовлении и времени лечения в клинике ортопедической стоматологии.</w:t>
      </w:r>
      <w:bookmarkStart w:id="0" w:name="_GoBack"/>
      <w:bookmarkEnd w:id="0"/>
    </w:p>
    <w:sectPr w:rsidR="000D5D7A" w:rsidRPr="00FC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39"/>
    <w:multiLevelType w:val="multilevel"/>
    <w:tmpl w:val="47AE3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B81"/>
    <w:multiLevelType w:val="multilevel"/>
    <w:tmpl w:val="5F269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780D"/>
    <w:multiLevelType w:val="multilevel"/>
    <w:tmpl w:val="A29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80CBA"/>
    <w:multiLevelType w:val="multilevel"/>
    <w:tmpl w:val="EB5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5256A"/>
    <w:multiLevelType w:val="multilevel"/>
    <w:tmpl w:val="1B722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877711"/>
    <w:multiLevelType w:val="multilevel"/>
    <w:tmpl w:val="305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53FAB"/>
    <w:multiLevelType w:val="multilevel"/>
    <w:tmpl w:val="A09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03AF0"/>
    <w:multiLevelType w:val="multilevel"/>
    <w:tmpl w:val="974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74DB3"/>
    <w:multiLevelType w:val="multilevel"/>
    <w:tmpl w:val="2A4A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F0256"/>
    <w:multiLevelType w:val="multilevel"/>
    <w:tmpl w:val="B378B7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879FF"/>
    <w:multiLevelType w:val="multilevel"/>
    <w:tmpl w:val="10C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41A29"/>
    <w:multiLevelType w:val="multilevel"/>
    <w:tmpl w:val="B1F8E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73F14"/>
    <w:multiLevelType w:val="multilevel"/>
    <w:tmpl w:val="28B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2E1330"/>
    <w:multiLevelType w:val="multilevel"/>
    <w:tmpl w:val="7D7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EC4416"/>
    <w:multiLevelType w:val="multilevel"/>
    <w:tmpl w:val="8DC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A707C"/>
    <w:multiLevelType w:val="multilevel"/>
    <w:tmpl w:val="4ED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6358A"/>
    <w:multiLevelType w:val="multilevel"/>
    <w:tmpl w:val="75888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068FA"/>
    <w:multiLevelType w:val="multilevel"/>
    <w:tmpl w:val="275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7A5883"/>
    <w:multiLevelType w:val="multilevel"/>
    <w:tmpl w:val="B7A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B057C"/>
    <w:multiLevelType w:val="multilevel"/>
    <w:tmpl w:val="1AE2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12579"/>
    <w:multiLevelType w:val="multilevel"/>
    <w:tmpl w:val="771C0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A92BDF"/>
    <w:multiLevelType w:val="multilevel"/>
    <w:tmpl w:val="6F6C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C032D"/>
    <w:multiLevelType w:val="multilevel"/>
    <w:tmpl w:val="14402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63FB3"/>
    <w:multiLevelType w:val="multilevel"/>
    <w:tmpl w:val="F91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B36CA"/>
    <w:multiLevelType w:val="multilevel"/>
    <w:tmpl w:val="4E9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705F62"/>
    <w:multiLevelType w:val="multilevel"/>
    <w:tmpl w:val="202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027523"/>
    <w:multiLevelType w:val="multilevel"/>
    <w:tmpl w:val="1D8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74337"/>
    <w:multiLevelType w:val="multilevel"/>
    <w:tmpl w:val="9B8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C09D5"/>
    <w:multiLevelType w:val="multilevel"/>
    <w:tmpl w:val="A00C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15A78"/>
    <w:multiLevelType w:val="multilevel"/>
    <w:tmpl w:val="0D7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1973BE"/>
    <w:multiLevelType w:val="multilevel"/>
    <w:tmpl w:val="402A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D710FB"/>
    <w:multiLevelType w:val="multilevel"/>
    <w:tmpl w:val="488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D4ABE"/>
    <w:multiLevelType w:val="multilevel"/>
    <w:tmpl w:val="43E87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31"/>
  </w:num>
  <w:num w:numId="11">
    <w:abstractNumId w:val="0"/>
  </w:num>
  <w:num w:numId="12">
    <w:abstractNumId w:val="29"/>
  </w:num>
  <w:num w:numId="13">
    <w:abstractNumId w:val="2"/>
  </w:num>
  <w:num w:numId="14">
    <w:abstractNumId w:val="4"/>
  </w:num>
  <w:num w:numId="15">
    <w:abstractNumId w:val="27"/>
  </w:num>
  <w:num w:numId="16">
    <w:abstractNumId w:val="13"/>
  </w:num>
  <w:num w:numId="17">
    <w:abstractNumId w:val="16"/>
  </w:num>
  <w:num w:numId="18">
    <w:abstractNumId w:val="20"/>
  </w:num>
  <w:num w:numId="19">
    <w:abstractNumId w:val="23"/>
  </w:num>
  <w:num w:numId="20">
    <w:abstractNumId w:val="9"/>
  </w:num>
  <w:num w:numId="21">
    <w:abstractNumId w:val="19"/>
  </w:num>
  <w:num w:numId="22">
    <w:abstractNumId w:val="1"/>
  </w:num>
  <w:num w:numId="23">
    <w:abstractNumId w:val="25"/>
  </w:num>
  <w:num w:numId="24">
    <w:abstractNumId w:val="35"/>
  </w:num>
  <w:num w:numId="25">
    <w:abstractNumId w:val="14"/>
  </w:num>
  <w:num w:numId="26">
    <w:abstractNumId w:val="18"/>
  </w:num>
  <w:num w:numId="27">
    <w:abstractNumId w:val="34"/>
  </w:num>
  <w:num w:numId="28">
    <w:abstractNumId w:val="11"/>
  </w:num>
  <w:num w:numId="29">
    <w:abstractNumId w:val="32"/>
  </w:num>
  <w:num w:numId="30">
    <w:abstractNumId w:val="28"/>
  </w:num>
  <w:num w:numId="31">
    <w:abstractNumId w:val="8"/>
  </w:num>
  <w:num w:numId="32">
    <w:abstractNumId w:val="30"/>
  </w:num>
  <w:num w:numId="33">
    <w:abstractNumId w:val="21"/>
  </w:num>
  <w:num w:numId="34">
    <w:abstractNumId w:val="26"/>
  </w:num>
  <w:num w:numId="35">
    <w:abstractNumId w:val="2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26ECA"/>
    <w:rsid w:val="000D5D7A"/>
    <w:rsid w:val="002042B1"/>
    <w:rsid w:val="00211B70"/>
    <w:rsid w:val="002B0435"/>
    <w:rsid w:val="003B653F"/>
    <w:rsid w:val="003C7948"/>
    <w:rsid w:val="00424BEE"/>
    <w:rsid w:val="005616F6"/>
    <w:rsid w:val="005E09C8"/>
    <w:rsid w:val="00680AE6"/>
    <w:rsid w:val="006A7E7D"/>
    <w:rsid w:val="007471BB"/>
    <w:rsid w:val="00747A7E"/>
    <w:rsid w:val="007A4C8B"/>
    <w:rsid w:val="00870139"/>
    <w:rsid w:val="008739DA"/>
    <w:rsid w:val="00892945"/>
    <w:rsid w:val="009335AC"/>
    <w:rsid w:val="009E4473"/>
    <w:rsid w:val="00AC1B16"/>
    <w:rsid w:val="00AD7E67"/>
    <w:rsid w:val="00B71746"/>
    <w:rsid w:val="00BF6F6F"/>
    <w:rsid w:val="00C56C8F"/>
    <w:rsid w:val="00D044F3"/>
    <w:rsid w:val="00D469E0"/>
    <w:rsid w:val="00D65B3F"/>
    <w:rsid w:val="00D97C26"/>
    <w:rsid w:val="00DD70AF"/>
    <w:rsid w:val="00E15F2F"/>
    <w:rsid w:val="00E33595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0D26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B6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1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18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48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42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4222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17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856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2307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1834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777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36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318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92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067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42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93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71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0171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973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9735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79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320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62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33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9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2023-04-06T06:57:00Z</dcterms:created>
  <dcterms:modified xsi:type="dcterms:W3CDTF">2023-04-11T09:12:00Z</dcterms:modified>
</cp:coreProperties>
</file>