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420" w:rsidRDefault="00856420" w:rsidP="008564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6420">
        <w:rPr>
          <w:rFonts w:ascii="Times New Roman" w:hAnsi="Times New Roman" w:cs="Times New Roman"/>
          <w:b/>
          <w:bCs/>
          <w:sz w:val="24"/>
          <w:szCs w:val="24"/>
          <w:lang w:val="en-US"/>
        </w:rPr>
        <w:t>Dosage forms with improved biopharmaceutical properties</w:t>
      </w:r>
    </w:p>
    <w:p w:rsidR="00856420" w:rsidRDefault="00856420" w:rsidP="008564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420">
        <w:rPr>
          <w:rFonts w:ascii="Times New Roman" w:hAnsi="Times New Roman" w:cs="Times New Roman"/>
          <w:sz w:val="24"/>
          <w:szCs w:val="24"/>
        </w:rPr>
        <w:t>Microencapsulated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dosage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forms</w:t>
      </w:r>
      <w:proofErr w:type="spellEnd"/>
    </w:p>
    <w:p w:rsid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Nanosystems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technology</w:t>
      </w:r>
      <w:proofErr w:type="spellEnd"/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Gastroretentive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systems</w:t>
      </w:r>
      <w:proofErr w:type="spellEnd"/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420">
        <w:rPr>
          <w:rFonts w:ascii="Times New Roman" w:hAnsi="Times New Roman" w:cs="Times New Roman"/>
          <w:sz w:val="24"/>
          <w:szCs w:val="24"/>
        </w:rPr>
        <w:t>Bioadhesive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systems</w:t>
      </w:r>
      <w:proofErr w:type="spellEnd"/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420">
        <w:rPr>
          <w:rFonts w:ascii="Times New Roman" w:hAnsi="Times New Roman" w:cs="Times New Roman"/>
          <w:sz w:val="24"/>
          <w:szCs w:val="24"/>
        </w:rPr>
        <w:t>Intranasal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delivery</w:t>
      </w:r>
      <w:proofErr w:type="spellEnd"/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420">
        <w:rPr>
          <w:rFonts w:ascii="Times New Roman" w:hAnsi="Times New Roman" w:cs="Times New Roman"/>
          <w:sz w:val="24"/>
          <w:szCs w:val="24"/>
          <w:lang w:val="en-US"/>
        </w:rPr>
        <w:t>Cyclodextrins in modern drugs with improved biopharmaceutical properties</w:t>
      </w:r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420">
        <w:rPr>
          <w:rFonts w:ascii="Times New Roman" w:hAnsi="Times New Roman" w:cs="Times New Roman"/>
          <w:sz w:val="24"/>
          <w:szCs w:val="24"/>
        </w:rPr>
        <w:t>Orally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dispersible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dosage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forms</w:t>
      </w:r>
      <w:proofErr w:type="spellEnd"/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420">
        <w:rPr>
          <w:rFonts w:ascii="Times New Roman" w:hAnsi="Times New Roman" w:cs="Times New Roman"/>
          <w:sz w:val="24"/>
          <w:szCs w:val="24"/>
          <w:lang w:val="en-US"/>
        </w:rPr>
        <w:t xml:space="preserve">Systems for controlled delivery of drugs to the </w:t>
      </w:r>
      <w:r>
        <w:rPr>
          <w:rFonts w:ascii="Times New Roman" w:hAnsi="Times New Roman" w:cs="Times New Roman"/>
          <w:sz w:val="24"/>
          <w:szCs w:val="24"/>
          <w:lang w:val="en-US"/>
        </w:rPr>
        <w:t>colon</w:t>
      </w:r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420">
        <w:rPr>
          <w:rFonts w:ascii="Times New Roman" w:hAnsi="Times New Roman" w:cs="Times New Roman"/>
          <w:sz w:val="24"/>
          <w:szCs w:val="24"/>
          <w:lang w:val="en-US"/>
        </w:rPr>
        <w:t>Complexation as a technique that increases the bioavailability of drugs</w:t>
      </w:r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420">
        <w:rPr>
          <w:rFonts w:ascii="Times New Roman" w:hAnsi="Times New Roman" w:cs="Times New Roman"/>
          <w:sz w:val="24"/>
          <w:szCs w:val="24"/>
          <w:lang w:val="en-US"/>
        </w:rPr>
        <w:t>Solid dispersions in the technology of dosage forms</w:t>
      </w:r>
    </w:p>
    <w:p w:rsid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420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delivery</w:t>
      </w:r>
      <w:proofErr w:type="spellEnd"/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  <w:lang w:val="en-US"/>
        </w:rPr>
        <w:t>Pegylation</w:t>
      </w:r>
      <w:proofErr w:type="spellEnd"/>
      <w:r w:rsidRPr="00856420">
        <w:rPr>
          <w:rFonts w:ascii="Times New Roman" w:hAnsi="Times New Roman" w:cs="Times New Roman"/>
          <w:sz w:val="24"/>
          <w:szCs w:val="24"/>
          <w:lang w:val="en-US"/>
        </w:rPr>
        <w:t xml:space="preserve"> in the technology of innovative dosage forms</w:t>
      </w:r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420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systems</w:t>
      </w:r>
      <w:proofErr w:type="spellEnd"/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420">
        <w:rPr>
          <w:rFonts w:ascii="Times New Roman" w:hAnsi="Times New Roman" w:cs="Times New Roman"/>
          <w:sz w:val="24"/>
          <w:szCs w:val="24"/>
          <w:lang w:val="en-US"/>
        </w:rPr>
        <w:t>Depot systems for prolonged drug delivery</w:t>
      </w:r>
    </w:p>
    <w:p w:rsidR="0085642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420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transdermal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systems</w:t>
      </w:r>
      <w:proofErr w:type="spellEnd"/>
    </w:p>
    <w:p w:rsid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420">
        <w:rPr>
          <w:rFonts w:ascii="Times New Roman" w:hAnsi="Times New Roman" w:cs="Times New Roman"/>
          <w:sz w:val="24"/>
          <w:szCs w:val="24"/>
          <w:lang w:val="en-US"/>
        </w:rPr>
        <w:t>Soft dosage forms with improved biopharmaceutical properties</w:t>
      </w:r>
    </w:p>
    <w:p w:rsidR="009E3DA0" w:rsidRPr="00856420" w:rsidRDefault="00856420" w:rsidP="00856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6420">
        <w:rPr>
          <w:rFonts w:ascii="Times New Roman" w:hAnsi="Times New Roman" w:cs="Times New Roman"/>
          <w:sz w:val="24"/>
          <w:szCs w:val="24"/>
        </w:rPr>
        <w:t>Ocular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systems</w:t>
      </w:r>
      <w:proofErr w:type="spellEnd"/>
    </w:p>
    <w:sectPr w:rsidR="009E3DA0" w:rsidRPr="0085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AA7"/>
    <w:multiLevelType w:val="hybridMultilevel"/>
    <w:tmpl w:val="1CA899C0"/>
    <w:lvl w:ilvl="0" w:tplc="CE08A74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0033"/>
    <w:multiLevelType w:val="hybridMultilevel"/>
    <w:tmpl w:val="820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2154">
    <w:abstractNumId w:val="0"/>
  </w:num>
  <w:num w:numId="2" w16cid:durableId="1588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A0"/>
    <w:rsid w:val="00382035"/>
    <w:rsid w:val="00856420"/>
    <w:rsid w:val="009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E8C6"/>
  <w15:chartTrackingRefBased/>
  <w15:docId w15:val="{C4A89A2B-D00E-43CA-9620-605B1E0D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Ситенкова</dc:creator>
  <cp:keywords/>
  <dc:description/>
  <cp:lastModifiedBy>Александра Ситенкова</cp:lastModifiedBy>
  <cp:revision>2</cp:revision>
  <dcterms:created xsi:type="dcterms:W3CDTF">2023-04-26T07:43:00Z</dcterms:created>
  <dcterms:modified xsi:type="dcterms:W3CDTF">2023-04-26T07:43:00Z</dcterms:modified>
</cp:coreProperties>
</file>