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ADB7" w14:textId="2552F962" w:rsidR="00000000" w:rsidRPr="00AA4301" w:rsidRDefault="00000000" w:rsidP="00AA4301">
      <w:pPr>
        <w:pStyle w:val="2"/>
        <w:spacing w:before="0" w:beforeAutospacing="0" w:after="0" w:afterAutospacing="0" w:line="312" w:lineRule="auto"/>
        <w:jc w:val="center"/>
        <w:divId w:val="1240404660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Как организовать обращение мед</w:t>
      </w:r>
      <w:r w:rsidR="00AA4301">
        <w:rPr>
          <w:rFonts w:eastAsia="Times New Roman"/>
          <w:sz w:val="24"/>
          <w:szCs w:val="24"/>
        </w:rPr>
        <w:t xml:space="preserve">ицинских </w:t>
      </w:r>
      <w:r w:rsidRPr="00AA4301">
        <w:rPr>
          <w:rFonts w:eastAsia="Times New Roman"/>
          <w:sz w:val="24"/>
          <w:szCs w:val="24"/>
        </w:rPr>
        <w:t>отходов класса Г</w:t>
      </w:r>
    </w:p>
    <w:p w14:paraId="0A139892" w14:textId="77777777" w:rsidR="00000000" w:rsidRPr="00AA4301" w:rsidRDefault="00000000" w:rsidP="00AA4301">
      <w:pPr>
        <w:pStyle w:val="2"/>
        <w:spacing w:before="0" w:beforeAutospacing="0" w:after="0" w:afterAutospacing="0" w:line="312" w:lineRule="auto"/>
        <w:ind w:firstLine="709"/>
        <w:jc w:val="both"/>
        <w:divId w:val="640111557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Как определить класс опасности </w:t>
      </w:r>
    </w:p>
    <w:p w14:paraId="2CD0E039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82807702"/>
      </w:pPr>
      <w:r w:rsidRPr="00AA4301">
        <w:t xml:space="preserve">Отходы класса Г близки по составу к промышленным. Эпидемиологической опасности они практически не представляют, но по токсикологическим свойствам их подразделяют на </w:t>
      </w:r>
      <w:hyperlink r:id="rId5" w:anchor="/document/99/901865875/XA00M2U2M0/" w:tooltip="2.1. Отходы по степени воздействия на среду обитания и здоровье человека распределяются на четыре класса опасности:.." w:history="1">
        <w:r w:rsidRPr="00AA4301">
          <w:rPr>
            <w:rStyle w:val="a4"/>
          </w:rPr>
          <w:t>четыре класса опасности</w:t>
        </w:r>
      </w:hyperlink>
      <w:r w:rsidRPr="00AA4301">
        <w:t xml:space="preserve"> по степени неблагоприятного воздействия на среду и здоровье человека:</w:t>
      </w:r>
    </w:p>
    <w:p w14:paraId="6436B39C" w14:textId="77777777" w:rsidR="00000000" w:rsidRPr="00AA4301" w:rsidRDefault="00000000" w:rsidP="00AA4301">
      <w:pPr>
        <w:numPr>
          <w:ilvl w:val="0"/>
          <w:numId w:val="1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>1-й класс – чрезвычайно опасные;</w:t>
      </w:r>
    </w:p>
    <w:p w14:paraId="21955DC3" w14:textId="77777777" w:rsidR="00000000" w:rsidRPr="00AA4301" w:rsidRDefault="00000000" w:rsidP="00AA4301">
      <w:pPr>
        <w:numPr>
          <w:ilvl w:val="0"/>
          <w:numId w:val="1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>2-й класс – высоко опасные;</w:t>
      </w:r>
    </w:p>
    <w:p w14:paraId="7A3ABF81" w14:textId="77777777" w:rsidR="00000000" w:rsidRPr="00AA4301" w:rsidRDefault="00000000" w:rsidP="00AA4301">
      <w:pPr>
        <w:numPr>
          <w:ilvl w:val="0"/>
          <w:numId w:val="1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>3-й класс – умеренно опасные;</w:t>
      </w:r>
    </w:p>
    <w:p w14:paraId="3AD1A483" w14:textId="77777777" w:rsidR="00000000" w:rsidRPr="00AA4301" w:rsidRDefault="00000000" w:rsidP="00AA4301">
      <w:pPr>
        <w:numPr>
          <w:ilvl w:val="0"/>
          <w:numId w:val="1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>4-й класс – мало опасные.</w:t>
      </w:r>
    </w:p>
    <w:p w14:paraId="17A0F7C1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82807702"/>
      </w:pPr>
      <w:r w:rsidRPr="00AA4301">
        <w:t>К классу Г относятся (</w:t>
      </w:r>
      <w:hyperlink r:id="rId6" w:anchor="/document/99/573536177/" w:tgtFrame="_self" w:history="1">
        <w:r w:rsidRPr="00AA4301">
          <w:rPr>
            <w:rStyle w:val="a4"/>
          </w:rPr>
          <w:t>СанПиН 3684-21</w:t>
        </w:r>
      </w:hyperlink>
      <w:r w:rsidRPr="00AA4301">
        <w:t>):</w:t>
      </w:r>
    </w:p>
    <w:p w14:paraId="154D6981" w14:textId="77777777" w:rsidR="00000000" w:rsidRPr="00AA4301" w:rsidRDefault="00000000" w:rsidP="00AA4301">
      <w:pPr>
        <w:numPr>
          <w:ilvl w:val="0"/>
          <w:numId w:val="2"/>
        </w:numPr>
        <w:tabs>
          <w:tab w:val="clear" w:pos="720"/>
          <w:tab w:val="num" w:pos="851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 xml:space="preserve">лекарственные и диагностические, в том числе цитостатические и </w:t>
      </w:r>
      <w:proofErr w:type="spellStart"/>
      <w:r w:rsidRPr="00AA4301">
        <w:rPr>
          <w:rFonts w:eastAsia="Times New Roman"/>
        </w:rPr>
        <w:t>генотоксические</w:t>
      </w:r>
      <w:proofErr w:type="spellEnd"/>
      <w:r w:rsidRPr="00AA4301">
        <w:rPr>
          <w:rFonts w:eastAsia="Times New Roman"/>
        </w:rPr>
        <w:t>, препараты, не подлежащие использованию, – 1–3-й класс опасности в зависимости от химического состава (цитостатики и психотропные средства типа аминазина – 1-й класс опасности), вакцины – 4-й класс;</w:t>
      </w:r>
    </w:p>
    <w:p w14:paraId="55D52ACA" w14:textId="77777777" w:rsidR="00000000" w:rsidRPr="00AA4301" w:rsidRDefault="00000000" w:rsidP="00AA4301">
      <w:pPr>
        <w:numPr>
          <w:ilvl w:val="0"/>
          <w:numId w:val="2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>дезинфицирующие средства с истекшим сроком годности – 3–4-й класс опасности;</w:t>
      </w:r>
    </w:p>
    <w:p w14:paraId="6DD778AC" w14:textId="77777777" w:rsidR="00000000" w:rsidRPr="00AA4301" w:rsidRDefault="00000000" w:rsidP="00AA4301">
      <w:pPr>
        <w:numPr>
          <w:ilvl w:val="0"/>
          <w:numId w:val="2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>ртутьсодержащие приборы (люминесцентные лампы и градусники) – 1–2-й класс опасности;</w:t>
      </w:r>
    </w:p>
    <w:p w14:paraId="7E3D50E5" w14:textId="77777777" w:rsidR="00000000" w:rsidRPr="00AA4301" w:rsidRDefault="00000000" w:rsidP="00AA4301">
      <w:pPr>
        <w:numPr>
          <w:ilvl w:val="0"/>
          <w:numId w:val="2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282807702"/>
        <w:rPr>
          <w:rFonts w:eastAsia="Times New Roman"/>
        </w:rPr>
      </w:pPr>
      <w:r w:rsidRPr="00AA4301">
        <w:rPr>
          <w:rFonts w:eastAsia="Times New Roman"/>
        </w:rPr>
        <w:t>отходы от эксплуатации оборудования, транспорта, систем освещения и другие.</w:t>
      </w:r>
    </w:p>
    <w:p w14:paraId="11556F7C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82807702"/>
      </w:pPr>
      <w:hyperlink r:id="rId7" w:anchor="/document/99/902356069/XA00LVS2MC/" w:tooltip="4. Критерием опасности медицинских отходов класса Г является наличие в их составе токсичных веществ..." w:history="1">
        <w:r w:rsidRPr="00AA4301">
          <w:rPr>
            <w:rStyle w:val="a4"/>
          </w:rPr>
          <w:t>Критерий опасности</w:t>
        </w:r>
      </w:hyperlink>
      <w:r w:rsidRPr="00AA4301">
        <w:t xml:space="preserve"> медицинских отходов класса Г – наличие в их составе токсичных веществ.</w:t>
      </w:r>
    </w:p>
    <w:p w14:paraId="15A29921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82807702"/>
      </w:pPr>
      <w:proofErr w:type="spellStart"/>
      <w:r w:rsidRPr="00AA4301">
        <w:t>Медорганизация</w:t>
      </w:r>
      <w:proofErr w:type="spellEnd"/>
      <w:r w:rsidRPr="00AA4301">
        <w:t xml:space="preserve"> не должна рассчитывать класс опасности. На основании статьи 2 пункта 2 Федерального закона об отходах производства и потребления № 89-ФЗ обращение </w:t>
      </w:r>
      <w:proofErr w:type="spellStart"/>
      <w:r w:rsidRPr="00AA4301">
        <w:t>медотходов</w:t>
      </w:r>
      <w:proofErr w:type="spellEnd"/>
      <w:r w:rsidRPr="00AA4301">
        <w:t xml:space="preserve"> «регулируется соответствующим законодательством Российской Федерации». Для </w:t>
      </w:r>
      <w:proofErr w:type="spellStart"/>
      <w:r w:rsidRPr="00AA4301">
        <w:t>медорганизаций</w:t>
      </w:r>
      <w:proofErr w:type="spellEnd"/>
      <w:r w:rsidRPr="00AA4301">
        <w:t> это </w:t>
      </w:r>
      <w:hyperlink r:id="rId8" w:anchor="/document/99/573536177/" w:tgtFrame="_self" w:history="1">
        <w:r w:rsidRPr="00AA4301">
          <w:rPr>
            <w:rStyle w:val="a4"/>
          </w:rPr>
          <w:t>СанПиН 3684-21</w:t>
        </w:r>
      </w:hyperlink>
      <w:r w:rsidRPr="00AA4301">
        <w:t>.</w:t>
      </w:r>
    </w:p>
    <w:p w14:paraId="19D9397E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82807702"/>
      </w:pPr>
      <w:r w:rsidRPr="00AA4301">
        <w:t xml:space="preserve">Класс опасности конкретных отходов класса Г можно уточнить в </w:t>
      </w:r>
      <w:hyperlink r:id="rId9" w:anchor="/document/99/901865875/" w:history="1">
        <w:r w:rsidRPr="00AA4301">
          <w:rPr>
            <w:rStyle w:val="a4"/>
          </w:rPr>
          <w:t>СП 2.1.7.1386-03</w:t>
        </w:r>
      </w:hyperlink>
      <w:r w:rsidRPr="00AA4301">
        <w:t xml:space="preserve">, несмотря на то, что в </w:t>
      </w:r>
      <w:hyperlink r:id="rId10" w:anchor="/document/99/901865875/XA00M262MM/" w:history="1">
        <w:r w:rsidRPr="00AA4301">
          <w:rPr>
            <w:rStyle w:val="a4"/>
          </w:rPr>
          <w:t>пункте 1.3</w:t>
        </w:r>
      </w:hyperlink>
      <w:r w:rsidRPr="00AA4301">
        <w:t> этих правил сказано, что они не распространяются на медицинские. Нужно соблюдать правила обращения с отходами класса Г, морфологический состав которых представлен в </w:t>
      </w:r>
      <w:hyperlink r:id="rId11" w:anchor="/document/99/573536177/" w:tgtFrame="_self" w:history="1">
        <w:r w:rsidRPr="00AA4301">
          <w:rPr>
            <w:rStyle w:val="a4"/>
          </w:rPr>
          <w:t>СанПиН 3684-21</w:t>
        </w:r>
      </w:hyperlink>
      <w:r w:rsidRPr="00AA4301">
        <w:t>.</w:t>
      </w:r>
    </w:p>
    <w:p w14:paraId="3D7F5A96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82807702"/>
      </w:pPr>
      <w:r w:rsidRPr="00AA4301">
        <w:t>Поскольку медицинские отходы не подпадают под требования </w:t>
      </w:r>
      <w:hyperlink r:id="rId12" w:anchor="/document/99/901865875/" w:history="1">
        <w:r w:rsidRPr="00AA4301">
          <w:rPr>
            <w:rStyle w:val="a4"/>
          </w:rPr>
          <w:t>СП 2.1.7.1386-03</w:t>
        </w:r>
      </w:hyperlink>
      <w:r w:rsidRPr="00AA4301">
        <w:t>, не нужно обращаться в аккредитованные организации для определения класса опасности. Его можно установить расчетным или экспериментальным методами (</w:t>
      </w:r>
      <w:hyperlink r:id="rId13" w:anchor="/document/99/901865875/XA00M3G2M3/" w:history="1">
        <w:r w:rsidRPr="00AA4301">
          <w:rPr>
            <w:rStyle w:val="a4"/>
          </w:rPr>
          <w:t>п. 2.2–2.8</w:t>
        </w:r>
      </w:hyperlink>
      <w:r w:rsidRPr="00AA4301">
        <w:t xml:space="preserve"> СП 2.1.7.1386-03).</w:t>
      </w:r>
    </w:p>
    <w:p w14:paraId="59C2EEBA" w14:textId="77777777" w:rsidR="00000000" w:rsidRPr="00AA4301" w:rsidRDefault="00000000" w:rsidP="00AA4301">
      <w:pPr>
        <w:pStyle w:val="3"/>
        <w:spacing w:before="0" w:beforeAutospacing="0" w:after="0" w:afterAutospacing="0" w:line="312" w:lineRule="auto"/>
        <w:ind w:firstLine="709"/>
        <w:jc w:val="both"/>
        <w:divId w:val="441807206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Совет</w:t>
      </w:r>
    </w:p>
    <w:p w14:paraId="264D454A" w14:textId="77777777" w:rsidR="00000000" w:rsidRPr="00AA4301" w:rsidRDefault="00000000" w:rsidP="00AA4301">
      <w:pPr>
        <w:pStyle w:val="incut-v4title"/>
        <w:spacing w:before="0" w:beforeAutospacing="0" w:after="0" w:afterAutospacing="0" w:line="312" w:lineRule="auto"/>
        <w:ind w:firstLine="709"/>
        <w:jc w:val="both"/>
        <w:divId w:val="441807206"/>
      </w:pPr>
      <w:r w:rsidRPr="00AA4301">
        <w:t>Чтобы найти информацию об опасных веществах, воспользуйтесь Федеральным регистром потенциально опасных химических и биологических веществ</w:t>
      </w:r>
    </w:p>
    <w:p w14:paraId="7D67FB0D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798373880"/>
      </w:pPr>
      <w:r w:rsidRPr="00AA4301">
        <w:t xml:space="preserve">Он опубликован на сайте </w:t>
      </w:r>
      <w:hyperlink r:id="rId14" w:tgtFrame="_self" w:history="1">
        <w:r w:rsidRPr="00AA4301">
          <w:rPr>
            <w:rStyle w:val="a4"/>
          </w:rPr>
          <w:t>www.rpohv.ru</w:t>
        </w:r>
      </w:hyperlink>
      <w:r w:rsidRPr="00AA4301">
        <w:t>.</w:t>
      </w:r>
    </w:p>
    <w:p w14:paraId="19171364" w14:textId="77777777" w:rsidR="00000000" w:rsidRPr="00AA4301" w:rsidRDefault="00000000" w:rsidP="00AA4301">
      <w:pPr>
        <w:pStyle w:val="2"/>
        <w:spacing w:before="0" w:beforeAutospacing="0" w:after="0" w:afterAutospacing="0" w:line="312" w:lineRule="auto"/>
        <w:ind w:firstLine="709"/>
        <w:jc w:val="both"/>
        <w:divId w:val="640111557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Как собирать и хранить</w:t>
      </w:r>
    </w:p>
    <w:p w14:paraId="254FABF0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319576266"/>
      </w:pPr>
      <w:r w:rsidRPr="00AA4301">
        <w:t>Порядок обращения с конкретным веществом или прибором описан в инструкции производителя. Он зависит от совокупности факторов:</w:t>
      </w:r>
    </w:p>
    <w:p w14:paraId="7C83CA09" w14:textId="77777777" w:rsidR="00000000" w:rsidRPr="00AA4301" w:rsidRDefault="00000000" w:rsidP="00AA4301">
      <w:pPr>
        <w:numPr>
          <w:ilvl w:val="0"/>
          <w:numId w:val="3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1319576266"/>
        <w:rPr>
          <w:rFonts w:eastAsia="Times New Roman"/>
        </w:rPr>
      </w:pPr>
      <w:r w:rsidRPr="00AA4301">
        <w:rPr>
          <w:rFonts w:eastAsia="Times New Roman"/>
        </w:rPr>
        <w:t>происхождения вещества;</w:t>
      </w:r>
    </w:p>
    <w:p w14:paraId="66EAAFC8" w14:textId="77777777" w:rsidR="00000000" w:rsidRPr="00AA4301" w:rsidRDefault="00000000" w:rsidP="00AA4301">
      <w:pPr>
        <w:numPr>
          <w:ilvl w:val="0"/>
          <w:numId w:val="3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1319576266"/>
        <w:rPr>
          <w:rFonts w:eastAsia="Times New Roman"/>
        </w:rPr>
      </w:pPr>
      <w:r w:rsidRPr="00AA4301">
        <w:rPr>
          <w:rFonts w:eastAsia="Times New Roman"/>
        </w:rPr>
        <w:lastRenderedPageBreak/>
        <w:t>агрегатного состояния;</w:t>
      </w:r>
    </w:p>
    <w:p w14:paraId="546676E1" w14:textId="77777777" w:rsidR="00000000" w:rsidRPr="00AA4301" w:rsidRDefault="00000000" w:rsidP="00AA4301">
      <w:pPr>
        <w:numPr>
          <w:ilvl w:val="0"/>
          <w:numId w:val="3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1319576266"/>
        <w:rPr>
          <w:rFonts w:eastAsia="Times New Roman"/>
        </w:rPr>
      </w:pPr>
      <w:r w:rsidRPr="00AA4301">
        <w:rPr>
          <w:rFonts w:eastAsia="Times New Roman"/>
        </w:rPr>
        <w:t>физико-химических свойств;</w:t>
      </w:r>
    </w:p>
    <w:p w14:paraId="79EB6CCD" w14:textId="77777777" w:rsidR="00000000" w:rsidRPr="00AA4301" w:rsidRDefault="00000000" w:rsidP="00AA4301">
      <w:pPr>
        <w:numPr>
          <w:ilvl w:val="0"/>
          <w:numId w:val="3"/>
        </w:numPr>
        <w:tabs>
          <w:tab w:val="clear" w:pos="720"/>
          <w:tab w:val="num" w:pos="993"/>
        </w:tabs>
        <w:spacing w:line="312" w:lineRule="auto"/>
        <w:ind w:hanging="11"/>
        <w:jc w:val="both"/>
        <w:divId w:val="1319576266"/>
        <w:rPr>
          <w:rFonts w:eastAsia="Times New Roman"/>
        </w:rPr>
      </w:pPr>
      <w:r w:rsidRPr="00AA4301">
        <w:rPr>
          <w:rFonts w:eastAsia="Times New Roman"/>
        </w:rPr>
        <w:t>класса опасности для здоровья и среды обитания человека.</w:t>
      </w:r>
    </w:p>
    <w:p w14:paraId="57B9F739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319576266"/>
      </w:pPr>
      <w:r w:rsidRPr="00AA4301">
        <w:t>Для сбора отходов класса Г, в том числе ртутьсодержащих приборов, ламп, оборудования, используйте емкости с маркировкой «Отходы. Класс Г» с плотно прилегающими крышками любого цвета, кроме желтого и красного.</w:t>
      </w:r>
    </w:p>
    <w:p w14:paraId="144E1E33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319576266"/>
      </w:pPr>
      <w:r w:rsidRPr="00AA4301">
        <w:t xml:space="preserve">Для сбора небьющихся предметов, </w:t>
      </w:r>
      <w:proofErr w:type="gramStart"/>
      <w:r w:rsidRPr="00AA4301">
        <w:t>например,</w:t>
      </w:r>
      <w:proofErr w:type="gramEnd"/>
      <w:r w:rsidRPr="00AA4301">
        <w:t xml:space="preserve"> лекарств или дезсредств, можно использовать мешки любого цвета, кроме желтого и красного. Обычно используют черные.</w:t>
      </w:r>
    </w:p>
    <w:p w14:paraId="13E951DD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319576266"/>
      </w:pPr>
      <w:r w:rsidRPr="00AA4301">
        <w:t>Храните отходы в специально выделенных помещениях. Критерий безопасности – предельно допустимые концентрации химических веществ в воздухе рабочей зоны.</w:t>
      </w:r>
    </w:p>
    <w:p w14:paraId="78F63BC3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319576266"/>
      </w:pPr>
      <w:r w:rsidRPr="00AA4301">
        <w:t>Можно хранить в одном помещении отходы классов Б и Г, если они изолированы друг от друга. Это целесообразно, если оператор по вывозу отходов 1–2-го класса опасности один и тот же. Например, ртутьсодержащие лампы можно складывать в ларь с замком в общем помещении для хранения обеззараженных отходов. Совместное хранение отходов разных классов необходимо согласовать с территориальными органами Роспотребнадзора.</w:t>
      </w:r>
    </w:p>
    <w:p w14:paraId="195F95B0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319576266"/>
      </w:pPr>
      <w:r w:rsidRPr="00AA4301">
        <w:t>Если есть возможность разделить складирование отходов разных классов по разным помещениям, лучше это сделать, поскольку Роспотребнадзор может потребовать хранить отходы класса Г в отдельном помещении. Контролируйте санитарное состояние помещений для хранения ежемесячно в рамках производственного контроля.</w:t>
      </w:r>
    </w:p>
    <w:p w14:paraId="02FE3F82" w14:textId="77777777" w:rsidR="00000000" w:rsidRPr="00AA4301" w:rsidRDefault="00000000" w:rsidP="00AA4301">
      <w:pPr>
        <w:pStyle w:val="3"/>
        <w:spacing w:before="0" w:beforeAutospacing="0" w:after="0" w:afterAutospacing="0" w:line="312" w:lineRule="auto"/>
        <w:ind w:firstLine="709"/>
        <w:jc w:val="both"/>
        <w:divId w:val="848835409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Ситуация</w:t>
      </w:r>
    </w:p>
    <w:p w14:paraId="6ED70509" w14:textId="77777777" w:rsidR="00000000" w:rsidRPr="00AA4301" w:rsidRDefault="00000000" w:rsidP="00AA4301">
      <w:pPr>
        <w:pStyle w:val="incut-v4title"/>
        <w:spacing w:before="0" w:beforeAutospacing="0" w:after="0" w:afterAutospacing="0" w:line="312" w:lineRule="auto"/>
        <w:ind w:firstLine="709"/>
        <w:jc w:val="both"/>
        <w:divId w:val="848835409"/>
      </w:pPr>
      <w:r w:rsidRPr="00AA4301">
        <w:t>Как организовать сбор и обезвреживание ртутьсодержащих отходов</w:t>
      </w:r>
    </w:p>
    <w:p w14:paraId="49E92DEC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69774940"/>
      </w:pPr>
      <w:r w:rsidRPr="00AA4301">
        <w:t>Собирайте ртутьсодержащие отходы в герметичную упаковку, устойчивую к механическим, химическим, термическим и прочим воздействиям. Храните их в герметичных сменных емкостях: контейнерах, бочках, цистернах (</w:t>
      </w:r>
      <w:hyperlink r:id="rId15" w:anchor="/document/99/573536177/XA00M8U2NA/" w:tgtFrame="_self" w:history="1">
        <w:r w:rsidRPr="00AA4301">
          <w:rPr>
            <w:rStyle w:val="a4"/>
          </w:rPr>
          <w:t>п. 189</w:t>
        </w:r>
      </w:hyperlink>
      <w:r w:rsidRPr="00AA4301">
        <w:t> СанПиН 2.1.3684-21). Для временного хранения ртутьсодержащих отходов выделите специальное помещение, закрытое для доступа посторонних. При таких условиях хранения предельное количество накопления для твердых отходов 1-го класса опасности не нормируется.</w:t>
      </w:r>
    </w:p>
    <w:p w14:paraId="119386B0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269774940"/>
      </w:pPr>
      <w:r w:rsidRPr="00AA4301">
        <w:t xml:space="preserve">Принцип накопления отходов может быть цеховой, по подразделениям, или централизованный. Укажите его в утвержденном главврачом техническом </w:t>
      </w:r>
      <w:proofErr w:type="gramStart"/>
      <w:r w:rsidRPr="00AA4301">
        <w:t>регламенте  или</w:t>
      </w:r>
      <w:proofErr w:type="gramEnd"/>
      <w:r w:rsidRPr="00AA4301">
        <w:t> </w:t>
      </w:r>
      <w:hyperlink r:id="rId16" w:anchor="/document/118/32716/" w:history="1">
        <w:r w:rsidRPr="00AA4301">
          <w:rPr>
            <w:rStyle w:val="a4"/>
          </w:rPr>
          <w:t>Инструкции</w:t>
        </w:r>
      </w:hyperlink>
      <w:r w:rsidRPr="00AA4301">
        <w:t xml:space="preserve"> по обращению с ртутьсодержащими отходами.</w:t>
      </w:r>
    </w:p>
    <w:p w14:paraId="63A2BA25" w14:textId="77777777" w:rsidR="00000000" w:rsidRPr="00AA4301" w:rsidRDefault="00000000" w:rsidP="00AA4301">
      <w:pPr>
        <w:pStyle w:val="3"/>
        <w:spacing w:before="0" w:beforeAutospacing="0" w:after="0" w:afterAutospacing="0" w:line="312" w:lineRule="auto"/>
        <w:ind w:firstLine="709"/>
        <w:jc w:val="both"/>
        <w:divId w:val="908536196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Ситуация</w:t>
      </w:r>
    </w:p>
    <w:p w14:paraId="74CBFDB9" w14:textId="77777777" w:rsidR="00000000" w:rsidRPr="00AA4301" w:rsidRDefault="00000000" w:rsidP="00AA4301">
      <w:pPr>
        <w:pStyle w:val="incut-v4title"/>
        <w:spacing w:before="0" w:beforeAutospacing="0" w:after="0" w:afterAutospacing="0" w:line="312" w:lineRule="auto"/>
        <w:ind w:firstLine="709"/>
        <w:jc w:val="both"/>
        <w:divId w:val="908536196"/>
      </w:pPr>
      <w:r w:rsidRPr="00AA4301">
        <w:t>Как собирать ртутьсодержащие лампы</w:t>
      </w:r>
    </w:p>
    <w:p w14:paraId="50D18BB5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757678509"/>
      </w:pPr>
      <w:r w:rsidRPr="00AA4301">
        <w:t xml:space="preserve">При замене, временном хранении, транспортировке отработанных и бракованных ламп обязательно сохранять их целыми и герметичными. Запрещены любые действия, которые могут разрушить лампы, например, нельзя складывать отработанные ртутьсодержащие лампы в контейнеры с другими твердыми бытовыми отходами. Если нет индивидуальной упаковки из гофрокартона, каждую отработанную или бракованную ртутьсодержащую лампу любого типа тщательно упакуйте в бумагу или тонкий мягкий картон, предохраняющий их от взаимного соприкосновения и случайных повреждений. Делайте это немедленно при замене перегоревших </w:t>
      </w:r>
      <w:r w:rsidRPr="00AA4301">
        <w:lastRenderedPageBreak/>
        <w:t>ламп в светильниках. Храните упакованные отработанные лампы в герметичной металлической таре. </w:t>
      </w:r>
    </w:p>
    <w:p w14:paraId="11E96F01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757678509"/>
      </w:pPr>
      <w:r w:rsidRPr="00AA4301">
        <w:t>В качестве транспортной тары можно использовать металлические контейнеры, фанерные коробки, ящики, неповрежденные картонные коробки из-под новых ламп. Максимальный вес заполненных картонных или фанерных коробок не должен превышать 15 кг, металлических контейнеров – 30 кг. Не оставляйте в коробках пустое пространство. На каждой транспортной таре напишите «Верх», «Не бросать!» «Осторожно! Хрупкое!» или приклейте яркие, привлекающие внимание стикеры с этими надписями. Наклейте этикетку или напишите тип ламп, их длину, диаметр и количество в данной коробке. Если есть возможность, в договоре со специализированной организацией, которая утилизирует отходы класса Г, предусмотрите пункт о том, что компания предоставляет транспортную тару.</w:t>
      </w:r>
    </w:p>
    <w:p w14:paraId="43544172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757678509"/>
      </w:pPr>
      <w:r w:rsidRPr="00AA4301">
        <w:t>Разбитые ртутьсодержащие лампы, материалы и приспособления, которые использовали при демеркуризации, храните в герметичном металлическом контейнере на складе временного хранения и накопления не более одного рабочего дня. Передайте их на демеркуризацию в специализированное предприятие. При сборе и упаковке разбитых ламп работники должны использовать средства индивидуальной защиты органов дыхания. Их можно запросить в территориальном управлении ГО и ЧС.</w:t>
      </w:r>
    </w:p>
    <w:p w14:paraId="125F8237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757678509"/>
      </w:pPr>
      <w:r w:rsidRPr="00AA4301">
        <w:t>Запрещается:</w:t>
      </w:r>
    </w:p>
    <w:p w14:paraId="75133C9D" w14:textId="77777777" w:rsidR="00000000" w:rsidRPr="00AA4301" w:rsidRDefault="00000000" w:rsidP="00AA4301">
      <w:pPr>
        <w:numPr>
          <w:ilvl w:val="0"/>
          <w:numId w:val="4"/>
        </w:numPr>
        <w:tabs>
          <w:tab w:val="clear" w:pos="720"/>
          <w:tab w:val="num" w:pos="851"/>
        </w:tabs>
        <w:spacing w:line="312" w:lineRule="auto"/>
        <w:ind w:hanging="11"/>
        <w:jc w:val="both"/>
        <w:divId w:val="757678509"/>
        <w:rPr>
          <w:rFonts w:eastAsia="Times New Roman"/>
        </w:rPr>
      </w:pPr>
      <w:r w:rsidRPr="00AA4301">
        <w:rPr>
          <w:rFonts w:eastAsia="Times New Roman"/>
        </w:rPr>
        <w:t>хранить и накапливать отработанные и бракованные ртутьсодержащие лампы в любых помещениях, где могут работать, отдыхать или находиться сотрудники;</w:t>
      </w:r>
    </w:p>
    <w:p w14:paraId="7E093B8F" w14:textId="77777777" w:rsidR="00000000" w:rsidRPr="00AA4301" w:rsidRDefault="00000000" w:rsidP="00AA4301">
      <w:pPr>
        <w:numPr>
          <w:ilvl w:val="0"/>
          <w:numId w:val="4"/>
        </w:numPr>
        <w:tabs>
          <w:tab w:val="clear" w:pos="720"/>
          <w:tab w:val="num" w:pos="851"/>
        </w:tabs>
        <w:spacing w:line="312" w:lineRule="auto"/>
        <w:ind w:hanging="11"/>
        <w:jc w:val="both"/>
        <w:divId w:val="757678509"/>
        <w:rPr>
          <w:rFonts w:eastAsia="Times New Roman"/>
        </w:rPr>
      </w:pPr>
      <w:r w:rsidRPr="00AA4301">
        <w:rPr>
          <w:rFonts w:eastAsia="Times New Roman"/>
        </w:rPr>
        <w:t>хранить продукты, есть, курить в местах временного хранения и накопления ламп;</w:t>
      </w:r>
    </w:p>
    <w:p w14:paraId="433EC5C6" w14:textId="77777777" w:rsidR="00000000" w:rsidRPr="00AA4301" w:rsidRDefault="00000000" w:rsidP="00AA4301">
      <w:pPr>
        <w:numPr>
          <w:ilvl w:val="0"/>
          <w:numId w:val="4"/>
        </w:numPr>
        <w:tabs>
          <w:tab w:val="clear" w:pos="720"/>
          <w:tab w:val="num" w:pos="851"/>
        </w:tabs>
        <w:spacing w:line="312" w:lineRule="auto"/>
        <w:ind w:hanging="11"/>
        <w:jc w:val="both"/>
        <w:divId w:val="757678509"/>
        <w:rPr>
          <w:rFonts w:eastAsia="Times New Roman"/>
        </w:rPr>
      </w:pPr>
      <w:r w:rsidRPr="00AA4301">
        <w:rPr>
          <w:rFonts w:eastAsia="Times New Roman"/>
        </w:rPr>
        <w:t>нарушать герметичность ламп.</w:t>
      </w:r>
    </w:p>
    <w:p w14:paraId="5A361B43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757678509"/>
      </w:pPr>
      <w:r w:rsidRPr="00AA4301">
        <w:rPr>
          <w:rStyle w:val="a6"/>
        </w:rPr>
        <w:t xml:space="preserve">При возникновении чрезвычайной ситуации </w:t>
      </w:r>
      <w:r w:rsidRPr="00AA4301">
        <w:t xml:space="preserve">известите руководство организации. Как можно быстрее выведите всех из помещения и проветрите его. Свяжитесь со специалистами территориального управления ГО и ЧС или аварийно-спасательной службой и действуйте по их указаниям. На основании результатов приборного обследования специалисты определят технологию работ, тип </w:t>
      </w:r>
      <w:proofErr w:type="spellStart"/>
      <w:r w:rsidRPr="00AA4301">
        <w:t>демеркуризационных</w:t>
      </w:r>
      <w:proofErr w:type="spellEnd"/>
      <w:r w:rsidRPr="00AA4301">
        <w:t xml:space="preserve"> препаратов, необходимую процедуру обработки помещения.</w:t>
      </w:r>
    </w:p>
    <w:p w14:paraId="68C0CD7A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757678509"/>
      </w:pPr>
      <w:r w:rsidRPr="00AA4301">
        <w:t>Части разбитых ртутных ламп упакуйте в герметичные полиэтиленовые пакеты и поместите в герметичные металлические контейнеры. Передайте их на демеркуризацию в специализированное предприятие в течение одного рабочего дня.</w:t>
      </w:r>
    </w:p>
    <w:p w14:paraId="4797AFFD" w14:textId="77777777" w:rsidR="00000000" w:rsidRPr="00AA4301" w:rsidRDefault="00000000" w:rsidP="00AA4301">
      <w:pPr>
        <w:pStyle w:val="2"/>
        <w:spacing w:before="0" w:beforeAutospacing="0" w:after="0" w:afterAutospacing="0" w:line="312" w:lineRule="auto"/>
        <w:ind w:firstLine="709"/>
        <w:jc w:val="both"/>
        <w:divId w:val="640111557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Как обезвреживать</w:t>
      </w:r>
    </w:p>
    <w:p w14:paraId="2147619E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568566668"/>
      </w:pPr>
      <w:r w:rsidRPr="00AA4301">
        <w:t>Какими документами руководствоваться при обезвреживании конкретных видов отходов, смотрите в таблице 1.</w:t>
      </w:r>
    </w:p>
    <w:p w14:paraId="4A78A2AB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ind w:firstLine="709"/>
        <w:jc w:val="both"/>
        <w:divId w:val="1568566668"/>
      </w:pPr>
      <w:r w:rsidRPr="00AA4301">
        <w:rPr>
          <w:rStyle w:val="a6"/>
        </w:rPr>
        <w:t>Таблица 1. Обезвреживание и утилизация отдельных видов отходов класса Г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1"/>
        <w:gridCol w:w="2889"/>
        <w:gridCol w:w="2900"/>
        <w:gridCol w:w="3466"/>
      </w:tblGrid>
      <w:tr w:rsidR="00000000" w:rsidRPr="00AA4301" w14:paraId="2AC75778" w14:textId="77777777">
        <w:trPr>
          <w:divId w:val="26250039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563C6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  <w:jc w:val="center"/>
              <w:rPr>
                <w:b/>
                <w:bCs/>
              </w:rPr>
            </w:pPr>
            <w:r w:rsidRPr="00AA4301">
              <w:rPr>
                <w:rStyle w:val="a6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15AC1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  <w:jc w:val="center"/>
              <w:rPr>
                <w:b/>
                <w:bCs/>
              </w:rPr>
            </w:pPr>
            <w:r w:rsidRPr="00AA4301">
              <w:rPr>
                <w:rStyle w:val="a6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35DF3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  <w:jc w:val="center"/>
              <w:rPr>
                <w:b/>
                <w:bCs/>
              </w:rPr>
            </w:pPr>
            <w:r w:rsidRPr="00AA4301">
              <w:rPr>
                <w:rStyle w:val="a6"/>
              </w:rPr>
              <w:t>Порядок обезвреживания, уничтожения и утилизации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82A30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  <w:jc w:val="center"/>
              <w:rPr>
                <w:b/>
                <w:bCs/>
              </w:rPr>
            </w:pPr>
            <w:r w:rsidRPr="00AA4301">
              <w:rPr>
                <w:rStyle w:val="a6"/>
              </w:rPr>
              <w:t>Нормативный документ</w:t>
            </w:r>
          </w:p>
        </w:tc>
      </w:tr>
      <w:tr w:rsidR="00000000" w:rsidRPr="00AA4301" w14:paraId="64FC592F" w14:textId="77777777">
        <w:trPr>
          <w:divId w:val="2625003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35CE1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EE5C0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Лекарственные средства, не подлежащие использованию,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D191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Класс токсической опасности отходов класса Г определяется по входящему в состав лекарственного средства химическому веществу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460D9" w14:textId="77777777" w:rsidR="00000000" w:rsidRPr="00AA4301" w:rsidRDefault="00000000" w:rsidP="00AA4301">
            <w:pPr>
              <w:numPr>
                <w:ilvl w:val="0"/>
                <w:numId w:val="5"/>
              </w:numPr>
              <w:spacing w:line="312" w:lineRule="auto"/>
              <w:rPr>
                <w:rFonts w:eastAsia="Times New Roman"/>
              </w:rPr>
            </w:pPr>
            <w:hyperlink r:id="rId17" w:anchor="/document/97/86232/me2020316/" w:history="1">
              <w:r w:rsidRPr="00AA4301">
                <w:rPr>
                  <w:rStyle w:val="a4"/>
                  <w:rFonts w:eastAsia="Times New Roman"/>
                </w:rPr>
                <w:t>приказ Минздрава от 26.03.2001 № 88</w:t>
              </w:r>
            </w:hyperlink>
            <w:r w:rsidRPr="00AA4301">
              <w:rPr>
                <w:rFonts w:eastAsia="Times New Roman"/>
              </w:rPr>
              <w:t xml:space="preserve"> «Об утверждении государственного информационного стандарта лекарственного средства. Основные положения. ОСТ ГИСЛС № 91500.05.0002-2001»</w:t>
            </w:r>
          </w:p>
          <w:p w14:paraId="58342F03" w14:textId="77777777" w:rsidR="00000000" w:rsidRPr="00AA4301" w:rsidRDefault="00000000" w:rsidP="00AA4301">
            <w:pPr>
              <w:numPr>
                <w:ilvl w:val="0"/>
                <w:numId w:val="5"/>
              </w:numPr>
              <w:spacing w:line="312" w:lineRule="auto"/>
              <w:rPr>
                <w:rFonts w:eastAsia="Times New Roman"/>
              </w:rPr>
            </w:pPr>
            <w:r w:rsidRPr="00AA4301">
              <w:rPr>
                <w:rFonts w:eastAsia="Times New Roman"/>
              </w:rPr>
              <w:t>инструкции по применению лекарственного препарата для специалистов</w:t>
            </w:r>
          </w:p>
        </w:tc>
      </w:tr>
      <w:tr w:rsidR="00000000" w:rsidRPr="00AA4301" w14:paraId="5F4406C2" w14:textId="77777777">
        <w:trPr>
          <w:divId w:val="262500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4AC6" w14:textId="77777777" w:rsidR="00000000" w:rsidRPr="00AA4301" w:rsidRDefault="00000000" w:rsidP="00AA4301">
            <w:pPr>
              <w:spacing w:line="312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F5A94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цитостатики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2D901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Остатки цитостатиков и другие виды отходов, которые образуются в результате их приготовления (растворы, флаконы, ампулы), подлежат немедленной дезактивации в соответствии с инструкцией к препарату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AACC" w14:textId="77777777" w:rsidR="00000000" w:rsidRPr="00AA4301" w:rsidRDefault="00000000" w:rsidP="00AA4301">
            <w:pPr>
              <w:spacing w:line="312" w:lineRule="auto"/>
              <w:rPr>
                <w:rFonts w:eastAsia="Times New Roman"/>
              </w:rPr>
            </w:pPr>
          </w:p>
        </w:tc>
      </w:tr>
      <w:tr w:rsidR="00000000" w:rsidRPr="00AA4301" w14:paraId="267842E7" w14:textId="77777777">
        <w:trPr>
          <w:divId w:val="262500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3896" w14:textId="77777777" w:rsidR="00000000" w:rsidRPr="00AA4301" w:rsidRDefault="00000000" w:rsidP="00AA4301">
            <w:pPr>
              <w:spacing w:line="312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B2DA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инактивированные и рекомбинантные вакцины, анатоксины и другие диагностические иммунобиологические лекарственные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91F4C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 xml:space="preserve">Не требуют обеззараживания и обезвреживания. Содержимое из флаконов и ампул сливают в централизованную канализацию, пустые ампулы и флаконы сбрасывают в контейнер для отходов </w:t>
            </w:r>
            <w:hyperlink r:id="rId18" w:anchor="/document/16/21980/" w:history="1">
              <w:r w:rsidRPr="00AA4301">
                <w:rPr>
                  <w:rStyle w:val="a4"/>
                </w:rPr>
                <w:t>класса 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29919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 </w:t>
            </w:r>
          </w:p>
        </w:tc>
      </w:tr>
      <w:tr w:rsidR="00000000" w:rsidRPr="00AA4301" w14:paraId="2079BFD2" w14:textId="77777777">
        <w:trPr>
          <w:divId w:val="262500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6431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FA88F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Дезинфицирующие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23A0E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Растворы могут сливаться в централизованную канализацию.</w:t>
            </w:r>
          </w:p>
          <w:p w14:paraId="765A2F8E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 xml:space="preserve">Дезинфицирующие средства в заводской </w:t>
            </w:r>
            <w:r w:rsidRPr="00AA4301">
              <w:lastRenderedPageBreak/>
              <w:t>упаковке с истекшим сроком годности утилизируют по инструкции производителя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F602E" w14:textId="77777777" w:rsidR="00000000" w:rsidRPr="00AA4301" w:rsidRDefault="00000000" w:rsidP="00AA4301">
            <w:pPr>
              <w:numPr>
                <w:ilvl w:val="0"/>
                <w:numId w:val="6"/>
              </w:numPr>
              <w:spacing w:line="312" w:lineRule="auto"/>
              <w:rPr>
                <w:rFonts w:eastAsia="Times New Roman"/>
              </w:rPr>
            </w:pPr>
            <w:r w:rsidRPr="00AA4301">
              <w:rPr>
                <w:rFonts w:eastAsia="Times New Roman"/>
              </w:rPr>
              <w:lastRenderedPageBreak/>
              <w:t>инструкции по применению дезинфицирующего средства</w:t>
            </w:r>
          </w:p>
        </w:tc>
      </w:tr>
      <w:tr w:rsidR="00000000" w:rsidRPr="00AA4301" w14:paraId="1070C4D2" w14:textId="77777777">
        <w:trPr>
          <w:divId w:val="2625003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09F8C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5A9E7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Ртутьсодержащие предметы, приборы и оборудование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006C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Обезвреживают, утилизируют и уничтожают специализированные организации, которые имеют лицензию на данные 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12AA" w14:textId="77777777" w:rsidR="00000000" w:rsidRPr="00AA4301" w:rsidRDefault="00000000" w:rsidP="00AA4301">
            <w:pPr>
              <w:numPr>
                <w:ilvl w:val="0"/>
                <w:numId w:val="7"/>
              </w:numPr>
              <w:spacing w:line="312" w:lineRule="auto"/>
              <w:rPr>
                <w:rFonts w:eastAsia="Times New Roman"/>
              </w:rPr>
            </w:pPr>
            <w:hyperlink r:id="rId19" w:anchor="/document/99/902276657/ZAP1TKM3BN/" w:tooltip="Статья 1. Сфера применения настоящего Федерального закона..." w:history="1">
              <w:r w:rsidRPr="00AA4301">
                <w:rPr>
                  <w:rStyle w:val="a4"/>
                  <w:rFonts w:eastAsia="Times New Roman"/>
                </w:rPr>
                <w:t>Статья 1</w:t>
              </w:r>
            </w:hyperlink>
            <w:r w:rsidRPr="00AA4301">
              <w:rPr>
                <w:rFonts w:eastAsia="Times New Roman"/>
              </w:rPr>
              <w:t xml:space="preserve"> Закона от 04.05.2011 № 99-ФЗ «О лицензировании отдельных видов деятельности»</w:t>
            </w:r>
          </w:p>
          <w:p w14:paraId="43C5DF18" w14:textId="77777777" w:rsidR="00000000" w:rsidRPr="00AA4301" w:rsidRDefault="00000000" w:rsidP="00AA4301">
            <w:pPr>
              <w:numPr>
                <w:ilvl w:val="0"/>
                <w:numId w:val="7"/>
              </w:numPr>
              <w:spacing w:line="312" w:lineRule="auto"/>
              <w:rPr>
                <w:rFonts w:eastAsia="Times New Roman"/>
              </w:rPr>
            </w:pPr>
            <w:hyperlink r:id="rId20" w:anchor="/document/99/901711591/ZAP1NF63AV/" w:tooltip="Статья 9. Лицензирование деятельности по сбору, транспортированию, обработке, утилизации, обезвреживанию, размещению..." w:history="1">
              <w:r w:rsidRPr="00AA4301">
                <w:rPr>
                  <w:rStyle w:val="a4"/>
                  <w:rFonts w:eastAsia="Times New Roman"/>
                </w:rPr>
                <w:t>статья 9</w:t>
              </w:r>
            </w:hyperlink>
            <w:r w:rsidRPr="00AA4301">
              <w:rPr>
                <w:rFonts w:eastAsia="Times New Roman"/>
              </w:rPr>
              <w:t xml:space="preserve"> Закона от 24.06.1998 «Об отходах производства и потребления»</w:t>
            </w:r>
          </w:p>
          <w:p w14:paraId="190C85AC" w14:textId="77777777" w:rsidR="00000000" w:rsidRPr="00AA4301" w:rsidRDefault="00000000" w:rsidP="00AA4301">
            <w:pPr>
              <w:numPr>
                <w:ilvl w:val="0"/>
                <w:numId w:val="7"/>
              </w:numPr>
              <w:spacing w:line="312" w:lineRule="auto"/>
              <w:rPr>
                <w:rFonts w:eastAsia="Times New Roman"/>
              </w:rPr>
            </w:pPr>
            <w:hyperlink r:id="rId21" w:anchor="/document/99/901711591/" w:history="1">
              <w:r w:rsidRPr="00AA4301">
                <w:rPr>
                  <w:rStyle w:val="a4"/>
                  <w:rFonts w:eastAsia="Times New Roman"/>
                </w:rPr>
                <w:t>СанПиН 2.1.7.1322-03</w:t>
              </w:r>
            </w:hyperlink>
            <w:r w:rsidRPr="00AA4301">
              <w:rPr>
                <w:rFonts w:eastAsia="Times New Roman"/>
              </w:rPr>
              <w:t xml:space="preserve"> «Гигиенические требования к размещению и обезвреживанию отходов производства и потребления»</w:t>
            </w:r>
          </w:p>
        </w:tc>
      </w:tr>
      <w:tr w:rsidR="00000000" w:rsidRPr="00AA4301" w14:paraId="234CD429" w14:textId="77777777">
        <w:trPr>
          <w:divId w:val="262500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5BA5" w14:textId="77777777" w:rsidR="00000000" w:rsidRPr="00AA4301" w:rsidRDefault="00000000" w:rsidP="00AA4301">
            <w:pPr>
              <w:spacing w:line="312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79AFC" w14:textId="77777777" w:rsidR="00000000" w:rsidRPr="00AA4301" w:rsidRDefault="00000000" w:rsidP="00AA4301">
            <w:pPr>
              <w:pStyle w:val="a3"/>
              <w:spacing w:before="0" w:beforeAutospacing="0" w:after="0" w:afterAutospacing="0" w:line="312" w:lineRule="auto"/>
            </w:pPr>
            <w:r w:rsidRPr="00AA4301">
              <w:t>Отходы от эксплуатации оборудования, транспорта, систем освещения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B1C8" w14:textId="77777777" w:rsidR="00000000" w:rsidRPr="00AA4301" w:rsidRDefault="00000000" w:rsidP="00AA4301">
            <w:pPr>
              <w:spacing w:line="312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FF6D" w14:textId="77777777" w:rsidR="00000000" w:rsidRPr="00AA4301" w:rsidRDefault="00000000" w:rsidP="00AA4301">
            <w:pPr>
              <w:spacing w:line="312" w:lineRule="auto"/>
              <w:rPr>
                <w:rFonts w:eastAsia="Times New Roman"/>
              </w:rPr>
            </w:pPr>
          </w:p>
        </w:tc>
      </w:tr>
    </w:tbl>
    <w:p w14:paraId="55740162" w14:textId="77777777" w:rsidR="00000000" w:rsidRPr="00AA4301" w:rsidRDefault="00000000" w:rsidP="00AA4301">
      <w:pPr>
        <w:pStyle w:val="3"/>
        <w:spacing w:before="0" w:beforeAutospacing="0" w:after="0" w:afterAutospacing="0" w:line="312" w:lineRule="auto"/>
        <w:divId w:val="1456630719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Ситуация</w:t>
      </w:r>
    </w:p>
    <w:p w14:paraId="5E65FA4C" w14:textId="77777777" w:rsidR="00000000" w:rsidRPr="00AA4301" w:rsidRDefault="00000000" w:rsidP="00AA4301">
      <w:pPr>
        <w:pStyle w:val="incut-v4title"/>
        <w:spacing w:before="0" w:beforeAutospacing="0" w:after="0" w:afterAutospacing="0" w:line="312" w:lineRule="auto"/>
        <w:divId w:val="1456630719"/>
      </w:pPr>
      <w:r w:rsidRPr="00AA4301">
        <w:t>Как утилизировать фармпрепараты и ИЛП</w:t>
      </w:r>
    </w:p>
    <w:p w14:paraId="09400C74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582028735"/>
      </w:pPr>
      <w:r w:rsidRPr="00AA4301">
        <w:t xml:space="preserve">Уничтожать непригодные к использованию вакцины и анатоксины могут </w:t>
      </w:r>
      <w:proofErr w:type="spellStart"/>
      <w:r w:rsidRPr="00AA4301">
        <w:t>медорганизации</w:t>
      </w:r>
      <w:proofErr w:type="spellEnd"/>
      <w:r w:rsidRPr="00AA4301">
        <w:t xml:space="preserve"> и частные медицинские кабинеты, в которых проводят профилактические прививки (</w:t>
      </w:r>
      <w:hyperlink r:id="rId22" w:anchor="/document/97/105863/" w:history="1">
        <w:r w:rsidRPr="00AA4301">
          <w:rPr>
            <w:rStyle w:val="a4"/>
          </w:rPr>
          <w:t>МУ № 3.3.2.1761-03</w:t>
        </w:r>
      </w:hyperlink>
      <w:r w:rsidRPr="00AA4301">
        <w:t>). Если невозможно уничтожить вакцины в централизованном порядке, например, из-за небольшого количества, это могут сделать в индивидуальном порядке медработники, ответственные за проведение иммунопрофилактики и хранение ИЛП (</w:t>
      </w:r>
      <w:hyperlink r:id="rId23" w:anchor="/document/97/105863/me41/" w:history="1">
        <w:r w:rsidRPr="00AA4301">
          <w:rPr>
            <w:rStyle w:val="a4"/>
          </w:rPr>
          <w:t>п. 4.1</w:t>
        </w:r>
      </w:hyperlink>
      <w:r w:rsidRPr="00AA4301">
        <w:t xml:space="preserve"> МУ 3.3.2.1761-03). Они должны следовать технологиям, установленным требованиями </w:t>
      </w:r>
      <w:hyperlink r:id="rId24" w:anchor="/document/97/105863/me42/" w:history="1">
        <w:r w:rsidRPr="00AA4301">
          <w:rPr>
            <w:rStyle w:val="a4"/>
          </w:rPr>
          <w:t>пунктов 4.2.2–4.2.4</w:t>
        </w:r>
      </w:hyperlink>
      <w:r w:rsidRPr="00AA4301">
        <w:t xml:space="preserve"> МУ.</w:t>
      </w:r>
    </w:p>
    <w:p w14:paraId="792A859E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582028735"/>
      </w:pPr>
      <w:r w:rsidRPr="00AA4301">
        <w:t xml:space="preserve">Недоброкачественные, фальсифицированные и контрафактные лекарства должна уничтожать организация, имеющая лицензию. Непригодные к использованию препараты сдайте поставщику, </w:t>
      </w:r>
      <w:proofErr w:type="spellStart"/>
      <w:r w:rsidRPr="00AA4301">
        <w:t>медорганизация</w:t>
      </w:r>
      <w:proofErr w:type="spellEnd"/>
      <w:r w:rsidRPr="00AA4301">
        <w:t xml:space="preserve"> не имеет права их уничтожать. Укажите это в договоре с поставщиком, ссылаясь на постановление № 674.</w:t>
      </w:r>
    </w:p>
    <w:p w14:paraId="6F55098A" w14:textId="77777777" w:rsidR="00000000" w:rsidRPr="00AA4301" w:rsidRDefault="00000000" w:rsidP="00AA4301">
      <w:pPr>
        <w:pStyle w:val="3"/>
        <w:spacing w:before="0" w:beforeAutospacing="0" w:after="0" w:afterAutospacing="0" w:line="312" w:lineRule="auto"/>
        <w:divId w:val="919100782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Ситуация</w:t>
      </w:r>
    </w:p>
    <w:p w14:paraId="2C5BD8D0" w14:textId="77777777" w:rsidR="00000000" w:rsidRPr="00AA4301" w:rsidRDefault="00000000" w:rsidP="00AA4301">
      <w:pPr>
        <w:pStyle w:val="incut-v4title"/>
        <w:spacing w:before="0" w:beforeAutospacing="0" w:after="0" w:afterAutospacing="0" w:line="312" w:lineRule="auto"/>
        <w:divId w:val="919100782"/>
      </w:pPr>
      <w:r w:rsidRPr="00AA4301">
        <w:lastRenderedPageBreak/>
        <w:t>Как провести дезактивацию отходов, образующихся при применении цитостатиков</w:t>
      </w:r>
    </w:p>
    <w:p w14:paraId="5A9969C5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924291935"/>
      </w:pPr>
      <w:r w:rsidRPr="00AA4301">
        <w:t xml:space="preserve">Запрещено собирать и хранить отходы цитостатиков и </w:t>
      </w:r>
      <w:proofErr w:type="spellStart"/>
      <w:r w:rsidRPr="00AA4301">
        <w:t>генотоксических</w:t>
      </w:r>
      <w:proofErr w:type="spellEnd"/>
      <w:r w:rsidRPr="00AA4301">
        <w:t xml:space="preserve"> препаратов и все виды отходов, образующиеся при приготовлении их растворов, например, флаконы, ампулы, без дезактивации. Это требования </w:t>
      </w:r>
      <w:hyperlink r:id="rId25" w:anchor="/document/99/573536177/XA00MBO2NM/" w:tgtFrame="_self" w:history="1">
        <w:r w:rsidRPr="00AA4301">
          <w:rPr>
            <w:rStyle w:val="a4"/>
          </w:rPr>
          <w:t>пункта 190</w:t>
        </w:r>
      </w:hyperlink>
      <w:r w:rsidRPr="00AA4301">
        <w:t xml:space="preserve"> СанПиН </w:t>
      </w:r>
      <w:proofErr w:type="gramStart"/>
      <w:r w:rsidRPr="00AA4301">
        <w:t>2.1.3684-21</w:t>
      </w:r>
      <w:proofErr w:type="gramEnd"/>
      <w:r w:rsidRPr="00AA4301">
        <w:t>.</w:t>
      </w:r>
    </w:p>
    <w:p w14:paraId="4A7B8BF9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924291935"/>
      </w:pPr>
      <w:r w:rsidRPr="00AA4301">
        <w:t>Дезактивацию отходов нужно провести на месте образования в соответствии с утвержденными производителем методами утилизации, указанными в инструкции по применению. В инструкции должны быть:</w:t>
      </w:r>
    </w:p>
    <w:p w14:paraId="00B5AE65" w14:textId="77777777" w:rsidR="00000000" w:rsidRPr="00AA4301" w:rsidRDefault="00000000" w:rsidP="00AA4301">
      <w:pPr>
        <w:numPr>
          <w:ilvl w:val="0"/>
          <w:numId w:val="8"/>
        </w:numPr>
        <w:spacing w:line="312" w:lineRule="auto"/>
        <w:divId w:val="1924291935"/>
        <w:rPr>
          <w:rFonts w:eastAsia="Times New Roman"/>
        </w:rPr>
      </w:pPr>
      <w:hyperlink r:id="rId26" w:anchor="/document/97/86232/me20204/" w:history="1">
        <w:r w:rsidRPr="00AA4301">
          <w:rPr>
            <w:rStyle w:val="a4"/>
            <w:rFonts w:eastAsia="Times New Roman"/>
          </w:rPr>
          <w:t>паспорт ЛП</w:t>
        </w:r>
      </w:hyperlink>
      <w:r w:rsidRPr="00AA4301">
        <w:rPr>
          <w:rFonts w:eastAsia="Times New Roman"/>
        </w:rPr>
        <w:t> (02.02.04), в котором указываются основные фармакологические и потребительские свойства;</w:t>
      </w:r>
    </w:p>
    <w:p w14:paraId="54F0117C" w14:textId="77777777" w:rsidR="00000000" w:rsidRPr="00AA4301" w:rsidRDefault="00000000" w:rsidP="00AA4301">
      <w:pPr>
        <w:numPr>
          <w:ilvl w:val="0"/>
          <w:numId w:val="8"/>
        </w:numPr>
        <w:spacing w:line="312" w:lineRule="auto"/>
        <w:divId w:val="1924291935"/>
        <w:rPr>
          <w:rFonts w:eastAsia="Times New Roman"/>
        </w:rPr>
      </w:pPr>
      <w:hyperlink r:id="rId27" w:anchor="/document/97/86232/me20202/" w:history="1">
        <w:r w:rsidRPr="00AA4301">
          <w:rPr>
            <w:rStyle w:val="a4"/>
            <w:rFonts w:eastAsia="Times New Roman"/>
          </w:rPr>
          <w:t>формулярная статья</w:t>
        </w:r>
      </w:hyperlink>
      <w:r w:rsidRPr="00AA4301">
        <w:rPr>
          <w:rFonts w:eastAsia="Times New Roman"/>
        </w:rPr>
        <w:t xml:space="preserve"> (02.02.02) – содержит информацию для медицинского персонала об особенностях хранения;</w:t>
      </w:r>
    </w:p>
    <w:p w14:paraId="18DBB61D" w14:textId="77777777" w:rsidR="00000000" w:rsidRPr="00AA4301" w:rsidRDefault="00000000" w:rsidP="00AA4301">
      <w:pPr>
        <w:numPr>
          <w:ilvl w:val="0"/>
          <w:numId w:val="8"/>
        </w:numPr>
        <w:spacing w:line="312" w:lineRule="auto"/>
        <w:divId w:val="1924291935"/>
        <w:rPr>
          <w:rFonts w:eastAsia="Times New Roman"/>
        </w:rPr>
      </w:pPr>
      <w:hyperlink r:id="rId28" w:anchor="/document/97/86232/me2020302/" w:history="1">
        <w:r w:rsidRPr="00AA4301">
          <w:rPr>
            <w:rStyle w:val="a4"/>
            <w:rFonts w:eastAsia="Times New Roman"/>
          </w:rPr>
          <w:t>клинико-фармакологическая статья</w:t>
        </w:r>
      </w:hyperlink>
      <w:r w:rsidRPr="00AA4301">
        <w:rPr>
          <w:rFonts w:eastAsia="Times New Roman"/>
        </w:rPr>
        <w:t xml:space="preserve"> (02.02.03.02) – содержит фармацевтические данные, в перечень которых входят указания по утилизации неиспользованного или непригодного к использованию ЛП.</w:t>
      </w:r>
    </w:p>
    <w:p w14:paraId="3FE64356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924291935"/>
      </w:pPr>
      <w:r w:rsidRPr="00AA4301">
        <w:t xml:space="preserve">Перечень обязательной информации в инструкции утвержден </w:t>
      </w:r>
      <w:hyperlink r:id="rId29" w:anchor="/document/97/86232/me20402/" w:history="1">
        <w:r w:rsidRPr="00AA4301">
          <w:rPr>
            <w:rStyle w:val="a4"/>
          </w:rPr>
          <w:t>инструкцией 02.04.02</w:t>
        </w:r>
      </w:hyperlink>
      <w:r w:rsidRPr="00AA4301">
        <w:t xml:space="preserve"> в приказе Минздрава от 26.03.2001 № 88, ОСТ «Государственный информационный стандарт лекарственного средства. Основные положения», </w:t>
      </w:r>
      <w:hyperlink r:id="rId30" w:anchor="/document/99/420377880/" w:history="1">
        <w:r w:rsidRPr="00AA4301">
          <w:rPr>
            <w:rStyle w:val="a4"/>
          </w:rPr>
          <w:t>приказом Минздрава от 21.09.2016 № 724н</w:t>
        </w:r>
      </w:hyperlink>
      <w:r w:rsidRPr="00AA4301">
        <w:t>.</w:t>
      </w:r>
    </w:p>
    <w:p w14:paraId="7FB21B0C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924291935"/>
      </w:pPr>
      <w:r w:rsidRPr="00AA4301">
        <w:t xml:space="preserve">Если в документах к препарату такой информации нет, можно письменно обратиться к производителю препарата или получить данные о ЛП на </w:t>
      </w:r>
      <w:hyperlink r:id="rId31" w:history="1">
        <w:r w:rsidRPr="00AA4301">
          <w:rPr>
            <w:rStyle w:val="a4"/>
          </w:rPr>
          <w:t>официальном сайте</w:t>
        </w:r>
      </w:hyperlink>
      <w:r w:rsidRPr="00AA4301">
        <w:t xml:space="preserve"> Минздрава.</w:t>
      </w:r>
    </w:p>
    <w:p w14:paraId="6EC48F45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924291935"/>
      </w:pPr>
      <w:r w:rsidRPr="00AA4301">
        <w:t>Дезактивацию отходов проводите в вытяжном шкафу с использованием специальных средств индивидуальной защиты. Для дезактивации поверхностей, одежды, перчаток, вскрытых флаконов из-под цитостатиков залейте их 5-процентным гипохлоритом натрия на два часа, если иное не указано в инструкции к препарату, затем соберите как отходы класса Г. Это рекомендации НИИ Дезинфектологии Роспотребнадзора.</w:t>
      </w:r>
    </w:p>
    <w:p w14:paraId="05B94A46" w14:textId="77777777" w:rsidR="00000000" w:rsidRPr="00AA4301" w:rsidRDefault="00000000" w:rsidP="00AA4301">
      <w:pPr>
        <w:pStyle w:val="2"/>
        <w:spacing w:before="0" w:beforeAutospacing="0" w:after="0" w:afterAutospacing="0" w:line="312" w:lineRule="auto"/>
        <w:divId w:val="640111557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Как вывозить и утилизировать</w:t>
      </w:r>
    </w:p>
    <w:p w14:paraId="30630AD0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168402592"/>
      </w:pPr>
      <w:r w:rsidRPr="00AA4301">
        <w:t xml:space="preserve">Сроки вывоза для отходов класса Г не регламентированы. Каждая организация устанавливает их для себя в зависимости от мощности и объемов образования отходов. Принятый срок нужно закрепить в локальном акте, в схеме обращения </w:t>
      </w:r>
      <w:proofErr w:type="spellStart"/>
      <w:r w:rsidRPr="00AA4301">
        <w:t>медотходов</w:t>
      </w:r>
      <w:proofErr w:type="spellEnd"/>
      <w:r w:rsidRPr="00AA4301">
        <w:t> или в отдельной инструкции. </w:t>
      </w:r>
    </w:p>
    <w:p w14:paraId="62A2ADEB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168402592"/>
      </w:pPr>
      <w:r w:rsidRPr="00AA4301">
        <w:t xml:space="preserve">Отходы класса Г вывозят </w:t>
      </w:r>
      <w:r w:rsidRPr="00AA4301">
        <w:rPr>
          <w:rStyle w:val="doc"/>
        </w:rPr>
        <w:t>специализированные организации</w:t>
      </w:r>
      <w:r w:rsidRPr="00AA4301">
        <w:t xml:space="preserve"> по схеме очистки территории, которая принята уполномоченными органами городского самоуправления (</w:t>
      </w:r>
      <w:hyperlink r:id="rId32" w:anchor="/document/99/901711591/XA00M9K2N6/" w:history="1">
        <w:r w:rsidRPr="00AA4301">
          <w:rPr>
            <w:rStyle w:val="a4"/>
          </w:rPr>
          <w:t>ч. 2–3</w:t>
        </w:r>
      </w:hyperlink>
      <w:r w:rsidRPr="00AA4301">
        <w:t xml:space="preserve"> ст. 8 Закона № 89-ФЗ).</w:t>
      </w:r>
    </w:p>
    <w:p w14:paraId="15F700D7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168402592"/>
      </w:pPr>
      <w:r w:rsidRPr="00AA4301">
        <w:t>В договоре с организацией предусмотрите, что в течение пяти дней после уничтожения она представляет акт с указанием количества отходов и метода их утилизации или уничтожения. </w:t>
      </w:r>
    </w:p>
    <w:p w14:paraId="3FE8043C" w14:textId="77777777" w:rsidR="00000000" w:rsidRPr="00AA4301" w:rsidRDefault="00000000" w:rsidP="00AA4301">
      <w:pPr>
        <w:pStyle w:val="2"/>
        <w:spacing w:before="0" w:beforeAutospacing="0" w:after="0" w:afterAutospacing="0" w:line="312" w:lineRule="auto"/>
        <w:divId w:val="640111557"/>
        <w:rPr>
          <w:rFonts w:eastAsia="Times New Roman"/>
          <w:sz w:val="24"/>
          <w:szCs w:val="24"/>
        </w:rPr>
      </w:pPr>
      <w:r w:rsidRPr="00AA4301">
        <w:rPr>
          <w:rFonts w:eastAsia="Times New Roman"/>
          <w:sz w:val="24"/>
          <w:szCs w:val="24"/>
        </w:rPr>
        <w:t>Какие правила безопасности должны соблюдать работники</w:t>
      </w:r>
    </w:p>
    <w:p w14:paraId="42F73A41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412586093"/>
      </w:pPr>
      <w:r w:rsidRPr="00AA4301">
        <w:t>При работе с отходами класса Г работники обязаны выполнять требования химической безопасности:</w:t>
      </w:r>
    </w:p>
    <w:p w14:paraId="21829BE4" w14:textId="77777777" w:rsidR="00000000" w:rsidRPr="00AA4301" w:rsidRDefault="00000000" w:rsidP="00AA4301">
      <w:pPr>
        <w:numPr>
          <w:ilvl w:val="0"/>
          <w:numId w:val="9"/>
        </w:numPr>
        <w:spacing w:line="312" w:lineRule="auto"/>
        <w:divId w:val="1412586093"/>
        <w:rPr>
          <w:rFonts w:eastAsia="Times New Roman"/>
        </w:rPr>
      </w:pPr>
      <w:r w:rsidRPr="00AA4301">
        <w:rPr>
          <w:rFonts w:eastAsia="Times New Roman"/>
        </w:rPr>
        <w:lastRenderedPageBreak/>
        <w:t xml:space="preserve">немедленно дезактивировать на месте образования цитостатики, </w:t>
      </w:r>
      <w:proofErr w:type="spellStart"/>
      <w:r w:rsidRPr="00AA4301">
        <w:rPr>
          <w:rFonts w:eastAsia="Times New Roman"/>
        </w:rPr>
        <w:t>генотоксические</w:t>
      </w:r>
      <w:proofErr w:type="spellEnd"/>
      <w:r w:rsidRPr="00AA4301">
        <w:rPr>
          <w:rFonts w:eastAsia="Times New Roman"/>
        </w:rPr>
        <w:t xml:space="preserve"> препараты и другие отходы, которые образовались в результате приготовления их растворов;</w:t>
      </w:r>
    </w:p>
    <w:p w14:paraId="2AA35039" w14:textId="77777777" w:rsidR="00000000" w:rsidRPr="00AA4301" w:rsidRDefault="00000000" w:rsidP="00AA4301">
      <w:pPr>
        <w:numPr>
          <w:ilvl w:val="0"/>
          <w:numId w:val="9"/>
        </w:numPr>
        <w:spacing w:line="312" w:lineRule="auto"/>
        <w:divId w:val="1412586093"/>
        <w:rPr>
          <w:rFonts w:eastAsia="Times New Roman"/>
        </w:rPr>
      </w:pPr>
      <w:r w:rsidRPr="00AA4301">
        <w:rPr>
          <w:rFonts w:eastAsia="Times New Roman"/>
        </w:rPr>
        <w:t>передавать отходы для вывоза и обезвреживания только специализированным организациям, у которых есть лицензия на данный вид деятельности.</w:t>
      </w:r>
    </w:p>
    <w:p w14:paraId="56495EBE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412586093"/>
      </w:pPr>
      <w:r w:rsidRPr="00AA4301">
        <w:t>Должностные лица, которые организуют работу с отходами класса Г, должны пройти обучение в рамках ДПО по программам обращения с медицинскими отходами (не менее 16 часов).</w:t>
      </w:r>
    </w:p>
    <w:p w14:paraId="57C4762A" w14:textId="77777777" w:rsidR="00000000" w:rsidRPr="00AA4301" w:rsidRDefault="00000000" w:rsidP="00AA4301">
      <w:pPr>
        <w:pStyle w:val="a3"/>
        <w:spacing w:before="0" w:beforeAutospacing="0" w:after="0" w:afterAutospacing="0" w:line="312" w:lineRule="auto"/>
        <w:divId w:val="1412586093"/>
      </w:pPr>
      <w:r w:rsidRPr="00AA4301">
        <w:t xml:space="preserve">Разработайте схемы обращения отходов разных классов и СОП по работе с отходами разных классов. Обучите сотрудников выполнению СОП, проверьте, что они знают требования </w:t>
      </w:r>
      <w:hyperlink r:id="rId33" w:anchor="/document/99/573536177/" w:tgtFrame="_self" w:history="1">
        <w:r w:rsidRPr="00AA4301">
          <w:rPr>
            <w:rStyle w:val="a4"/>
          </w:rPr>
          <w:t>СанПиН 2.1.3684-21</w:t>
        </w:r>
      </w:hyperlink>
      <w:r w:rsidRPr="00AA4301">
        <w:t>:</w:t>
      </w:r>
    </w:p>
    <w:p w14:paraId="26F60C9D" w14:textId="77777777" w:rsidR="00000000" w:rsidRPr="00AA4301" w:rsidRDefault="00000000" w:rsidP="00AA4301">
      <w:pPr>
        <w:numPr>
          <w:ilvl w:val="0"/>
          <w:numId w:val="10"/>
        </w:numPr>
        <w:spacing w:line="312" w:lineRule="auto"/>
        <w:divId w:val="1412586093"/>
        <w:rPr>
          <w:rFonts w:eastAsia="Times New Roman"/>
        </w:rPr>
      </w:pPr>
      <w:r w:rsidRPr="00AA4301">
        <w:rPr>
          <w:rFonts w:eastAsia="Times New Roman"/>
        </w:rPr>
        <w:t xml:space="preserve">использовать для сбора отходов класса Г емкости и пакеты с надписью «Отходы. Класс </w:t>
      </w:r>
      <w:proofErr w:type="spellStart"/>
      <w:proofErr w:type="gramStart"/>
      <w:r w:rsidRPr="00AA4301">
        <w:rPr>
          <w:rFonts w:eastAsia="Times New Roman"/>
        </w:rPr>
        <w:t>Г»любого</w:t>
      </w:r>
      <w:proofErr w:type="spellEnd"/>
      <w:proofErr w:type="gramEnd"/>
      <w:r w:rsidRPr="00AA4301">
        <w:rPr>
          <w:rFonts w:eastAsia="Times New Roman"/>
        </w:rPr>
        <w:t>, кроме красного и желтого, цвета;</w:t>
      </w:r>
    </w:p>
    <w:p w14:paraId="484EB754" w14:textId="77777777" w:rsidR="00000000" w:rsidRPr="00AA4301" w:rsidRDefault="00000000" w:rsidP="00AA4301">
      <w:pPr>
        <w:numPr>
          <w:ilvl w:val="0"/>
          <w:numId w:val="10"/>
        </w:numPr>
        <w:spacing w:line="312" w:lineRule="auto"/>
        <w:divId w:val="1412586093"/>
        <w:rPr>
          <w:rFonts w:eastAsia="Times New Roman"/>
        </w:rPr>
      </w:pPr>
      <w:r w:rsidRPr="00AA4301">
        <w:rPr>
          <w:rFonts w:eastAsia="Times New Roman"/>
        </w:rPr>
        <w:t>хранить отходы класса Г в специальных помещениях централизованно или по подразделениям медицинской организации;</w:t>
      </w:r>
    </w:p>
    <w:p w14:paraId="0EDBF89F" w14:textId="77777777" w:rsidR="00000000" w:rsidRPr="00AA4301" w:rsidRDefault="00000000" w:rsidP="00AA4301">
      <w:pPr>
        <w:numPr>
          <w:ilvl w:val="0"/>
          <w:numId w:val="10"/>
        </w:numPr>
        <w:spacing w:line="312" w:lineRule="auto"/>
        <w:divId w:val="1412586093"/>
        <w:rPr>
          <w:rFonts w:eastAsia="Times New Roman"/>
        </w:rPr>
      </w:pPr>
      <w:r w:rsidRPr="00AA4301">
        <w:rPr>
          <w:rFonts w:eastAsia="Times New Roman"/>
        </w:rPr>
        <w:t>собирать ртутьсодержащие приборы в емкости с плотно прилегающими крышками;</w:t>
      </w:r>
    </w:p>
    <w:p w14:paraId="27DD9CD7" w14:textId="77777777" w:rsidR="00000000" w:rsidRPr="00AA4301" w:rsidRDefault="00000000" w:rsidP="00AA4301">
      <w:pPr>
        <w:numPr>
          <w:ilvl w:val="0"/>
          <w:numId w:val="10"/>
        </w:numPr>
        <w:spacing w:line="312" w:lineRule="auto"/>
        <w:divId w:val="1412586093"/>
        <w:rPr>
          <w:rFonts w:eastAsia="Times New Roman"/>
        </w:rPr>
      </w:pPr>
      <w:r w:rsidRPr="00AA4301">
        <w:rPr>
          <w:rFonts w:eastAsia="Times New Roman"/>
        </w:rPr>
        <w:t xml:space="preserve">немедленно дезактивировать на месте образования цитостатики, </w:t>
      </w:r>
      <w:proofErr w:type="spellStart"/>
      <w:r w:rsidRPr="00AA4301">
        <w:rPr>
          <w:rFonts w:eastAsia="Times New Roman"/>
        </w:rPr>
        <w:t>генотоксические</w:t>
      </w:r>
      <w:proofErr w:type="spellEnd"/>
      <w:r w:rsidRPr="00AA4301">
        <w:rPr>
          <w:rFonts w:eastAsia="Times New Roman"/>
        </w:rPr>
        <w:t xml:space="preserve"> препараты и другие отходы, которые образовались в результате приготовления их растворов;</w:t>
      </w:r>
    </w:p>
    <w:p w14:paraId="7BD6BCF8" w14:textId="77777777" w:rsidR="00000000" w:rsidRPr="00AA4301" w:rsidRDefault="00000000" w:rsidP="00AA4301">
      <w:pPr>
        <w:numPr>
          <w:ilvl w:val="0"/>
          <w:numId w:val="10"/>
        </w:numPr>
        <w:spacing w:line="312" w:lineRule="auto"/>
        <w:divId w:val="1412586093"/>
        <w:rPr>
          <w:rFonts w:eastAsia="Times New Roman"/>
        </w:rPr>
      </w:pPr>
      <w:r w:rsidRPr="00AA4301">
        <w:rPr>
          <w:rFonts w:eastAsia="Times New Roman"/>
        </w:rPr>
        <w:t>передавать отходы для вывоза и обезвреживания только специализированным организациям, у которых есть лицензия на данный вид деятельности.</w:t>
      </w:r>
    </w:p>
    <w:p w14:paraId="781C6044" w14:textId="77777777" w:rsidR="0055420B" w:rsidRPr="00AA4301" w:rsidRDefault="00000000" w:rsidP="00AA4301">
      <w:pPr>
        <w:spacing w:line="312" w:lineRule="auto"/>
        <w:divId w:val="398556118"/>
        <w:rPr>
          <w:rFonts w:eastAsia="Times New Roman"/>
        </w:rPr>
      </w:pPr>
      <w:r w:rsidRPr="00AA4301">
        <w:rPr>
          <w:rFonts w:eastAsia="Times New Roman"/>
        </w:rPr>
        <w:t>© Материал из Справочной системы «Главная медсестра»</w:t>
      </w:r>
      <w:r w:rsidRPr="00AA4301">
        <w:rPr>
          <w:rFonts w:eastAsia="Times New Roman"/>
        </w:rPr>
        <w:br/>
        <w:t>https://vip.1glms.ru</w:t>
      </w:r>
      <w:r w:rsidRPr="00AA4301">
        <w:rPr>
          <w:rFonts w:eastAsia="Times New Roman"/>
        </w:rPr>
        <w:br/>
        <w:t>Дата копирования: 03.06.2023</w:t>
      </w:r>
    </w:p>
    <w:sectPr w:rsidR="0055420B" w:rsidRPr="00AA4301" w:rsidSect="00AA43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14D"/>
    <w:multiLevelType w:val="multilevel"/>
    <w:tmpl w:val="DA5A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528C"/>
    <w:multiLevelType w:val="multilevel"/>
    <w:tmpl w:val="1E1C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05F5A"/>
    <w:multiLevelType w:val="multilevel"/>
    <w:tmpl w:val="AB58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75E3C"/>
    <w:multiLevelType w:val="multilevel"/>
    <w:tmpl w:val="F3DE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82743"/>
    <w:multiLevelType w:val="multilevel"/>
    <w:tmpl w:val="F30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B016D"/>
    <w:multiLevelType w:val="multilevel"/>
    <w:tmpl w:val="E310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61039"/>
    <w:multiLevelType w:val="multilevel"/>
    <w:tmpl w:val="1DE0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E74"/>
    <w:multiLevelType w:val="multilevel"/>
    <w:tmpl w:val="FC0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23CB1"/>
    <w:multiLevelType w:val="multilevel"/>
    <w:tmpl w:val="065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B5EB9"/>
    <w:multiLevelType w:val="multilevel"/>
    <w:tmpl w:val="6C5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454647">
    <w:abstractNumId w:val="9"/>
  </w:num>
  <w:num w:numId="2" w16cid:durableId="238829818">
    <w:abstractNumId w:val="3"/>
  </w:num>
  <w:num w:numId="3" w16cid:durableId="947082686">
    <w:abstractNumId w:val="0"/>
  </w:num>
  <w:num w:numId="4" w16cid:durableId="294458313">
    <w:abstractNumId w:val="4"/>
  </w:num>
  <w:num w:numId="5" w16cid:durableId="1507941869">
    <w:abstractNumId w:val="5"/>
  </w:num>
  <w:num w:numId="6" w16cid:durableId="154539431">
    <w:abstractNumId w:val="2"/>
  </w:num>
  <w:num w:numId="7" w16cid:durableId="1062018830">
    <w:abstractNumId w:val="6"/>
  </w:num>
  <w:num w:numId="8" w16cid:durableId="358825603">
    <w:abstractNumId w:val="1"/>
  </w:num>
  <w:num w:numId="9" w16cid:durableId="189152329">
    <w:abstractNumId w:val="8"/>
  </w:num>
  <w:num w:numId="10" w16cid:durableId="520822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9"/>
    <w:rsid w:val="0055420B"/>
    <w:rsid w:val="00AA4301"/>
    <w:rsid w:val="00E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CCEA3"/>
  <w15:chartTrackingRefBased/>
  <w15:docId w15:val="{B2455DB7-43EB-4957-8191-1486A13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doc">
    <w:name w:val="do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611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66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55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6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4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glms.ru/" TargetMode="External"/><Relationship Id="rId18" Type="http://schemas.openxmlformats.org/officeDocument/2006/relationships/hyperlink" Target="https://vip.1glms.ru/" TargetMode="External"/><Relationship Id="rId26" Type="http://schemas.openxmlformats.org/officeDocument/2006/relationships/hyperlink" Target="https://vip.1glm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glms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p.1glms.ru/" TargetMode="External"/><Relationship Id="rId12" Type="http://schemas.openxmlformats.org/officeDocument/2006/relationships/hyperlink" Target="https://vip.1glms.ru/" TargetMode="External"/><Relationship Id="rId17" Type="http://schemas.openxmlformats.org/officeDocument/2006/relationships/hyperlink" Target="https://vip.1glms.ru/" TargetMode="External"/><Relationship Id="rId25" Type="http://schemas.openxmlformats.org/officeDocument/2006/relationships/hyperlink" Target="https://vip.1glms.ru/" TargetMode="External"/><Relationship Id="rId33" Type="http://schemas.openxmlformats.org/officeDocument/2006/relationships/hyperlink" Target="https://vip.1glm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glms.ru/" TargetMode="External"/><Relationship Id="rId20" Type="http://schemas.openxmlformats.org/officeDocument/2006/relationships/hyperlink" Target="https://vip.1glms.ru/" TargetMode="External"/><Relationship Id="rId29" Type="http://schemas.openxmlformats.org/officeDocument/2006/relationships/hyperlink" Target="https://vip.1glm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glms.ru/" TargetMode="External"/><Relationship Id="rId11" Type="http://schemas.openxmlformats.org/officeDocument/2006/relationships/hyperlink" Target="https://vip.1glms.ru/" TargetMode="External"/><Relationship Id="rId24" Type="http://schemas.openxmlformats.org/officeDocument/2006/relationships/hyperlink" Target="https://vip.1glms.ru/" TargetMode="External"/><Relationship Id="rId32" Type="http://schemas.openxmlformats.org/officeDocument/2006/relationships/hyperlink" Target="https://vip.1glms.ru/" TargetMode="External"/><Relationship Id="rId5" Type="http://schemas.openxmlformats.org/officeDocument/2006/relationships/hyperlink" Target="https://vip.1glms.ru/" TargetMode="External"/><Relationship Id="rId15" Type="http://schemas.openxmlformats.org/officeDocument/2006/relationships/hyperlink" Target="https://vip.1glms.ru/" TargetMode="External"/><Relationship Id="rId23" Type="http://schemas.openxmlformats.org/officeDocument/2006/relationships/hyperlink" Target="https://vip.1glms.ru/" TargetMode="External"/><Relationship Id="rId28" Type="http://schemas.openxmlformats.org/officeDocument/2006/relationships/hyperlink" Target="https://vip.1glms.ru/" TargetMode="External"/><Relationship Id="rId10" Type="http://schemas.openxmlformats.org/officeDocument/2006/relationships/hyperlink" Target="https://vip.1glms.ru/" TargetMode="External"/><Relationship Id="rId19" Type="http://schemas.openxmlformats.org/officeDocument/2006/relationships/hyperlink" Target="https://vip.1glms.ru/" TargetMode="External"/><Relationship Id="rId31" Type="http://schemas.openxmlformats.org/officeDocument/2006/relationships/hyperlink" Target="http://grls.rosminzdrav.ru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glms.ru/" TargetMode="External"/><Relationship Id="rId14" Type="http://schemas.openxmlformats.org/officeDocument/2006/relationships/hyperlink" Target="http://www.rpohv.ru" TargetMode="External"/><Relationship Id="rId22" Type="http://schemas.openxmlformats.org/officeDocument/2006/relationships/hyperlink" Target="https://vip.1glms.ru/" TargetMode="External"/><Relationship Id="rId27" Type="http://schemas.openxmlformats.org/officeDocument/2006/relationships/hyperlink" Target="https://vip.1glms.ru/" TargetMode="External"/><Relationship Id="rId30" Type="http://schemas.openxmlformats.org/officeDocument/2006/relationships/hyperlink" Target="https://vip.1glms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ip.1gl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2481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Тафеева</dc:creator>
  <cp:keywords/>
  <dc:description/>
  <cp:lastModifiedBy>Елена Тафеева</cp:lastModifiedBy>
  <cp:revision>3</cp:revision>
  <dcterms:created xsi:type="dcterms:W3CDTF">2023-06-03T18:00:00Z</dcterms:created>
  <dcterms:modified xsi:type="dcterms:W3CDTF">2023-06-03T18:05:00Z</dcterms:modified>
</cp:coreProperties>
</file>