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0CD" w:rsidRPr="00D950CD" w:rsidRDefault="00D950CD" w:rsidP="00D950CD">
      <w:pPr>
        <w:rPr>
          <w:lang w:val="en-US"/>
        </w:rPr>
      </w:pPr>
      <w:r w:rsidRPr="00D950CD">
        <w:rPr>
          <w:lang w:val="en-US"/>
        </w:rPr>
        <w:t>Patient K., 53 years old, complained of malaise, headache, chills, an increase in body temperature to 38-39 ° C, burning paroxysmal pain in the face area, which increases when exposed to irritating factors.</w:t>
      </w:r>
    </w:p>
    <w:p w:rsidR="00D950CD" w:rsidRPr="00D950CD" w:rsidRDefault="00D950CD" w:rsidP="00D950CD">
      <w:pPr>
        <w:rPr>
          <w:lang w:val="en-US"/>
        </w:rPr>
      </w:pPr>
    </w:p>
    <w:p w:rsidR="00D950CD" w:rsidRPr="00D950CD" w:rsidRDefault="00D950CD" w:rsidP="00D950CD">
      <w:pPr>
        <w:rPr>
          <w:lang w:val="en-US"/>
        </w:rPr>
      </w:pPr>
      <w:r w:rsidRPr="00D950CD">
        <w:rPr>
          <w:lang w:val="en-US"/>
        </w:rPr>
        <w:t>The onset of the disease is associated with hypothermia, after which the body temperature rose to 39 ° C. By evening, rashes appeared on the mucous membrane of the oral cavity on the right, accompanied by burning pain. Eating is difficult due to severe pain. The patient notes that similar manifestations have occurred before.</w:t>
      </w:r>
    </w:p>
    <w:p w:rsidR="00D950CD" w:rsidRPr="00D950CD" w:rsidRDefault="00D950CD" w:rsidP="00D950CD">
      <w:pPr>
        <w:rPr>
          <w:lang w:val="en-US"/>
        </w:rPr>
      </w:pPr>
    </w:p>
    <w:p w:rsidR="00D950CD" w:rsidRPr="00D950CD" w:rsidRDefault="00D950CD" w:rsidP="00D950CD">
      <w:pPr>
        <w:rPr>
          <w:lang w:val="en-US"/>
        </w:rPr>
      </w:pPr>
      <w:r w:rsidRPr="00D950CD">
        <w:rPr>
          <w:lang w:val="en-US"/>
        </w:rPr>
        <w:t>Objectively: the mucous membrane of the oral cavity on the left is pale pink. On the mucous membrane of the cheek on the right, along the line of closure of the teeth, there are small bubbles in the form of a chain. There are multiple blisters and erosions on the hard palate on the same side, painful on palpation. On the posterior third of the tongue on the left, lateral surface, a rounded formation is determined on a wide base, measuring 0.4 x 0.4 x 0.2 cm, the color of the mucous membrane, painless on palpation, dense elastic consistency.</w:t>
      </w:r>
    </w:p>
    <w:p w:rsidR="00D950CD" w:rsidRPr="00D950CD" w:rsidRDefault="00D950CD" w:rsidP="00D950CD">
      <w:pPr>
        <w:rPr>
          <w:lang w:val="en-US"/>
        </w:rPr>
      </w:pPr>
    </w:p>
    <w:p w:rsidR="00D950CD" w:rsidRPr="00D950CD" w:rsidRDefault="00D950CD" w:rsidP="00D950CD">
      <w:pPr>
        <w:rPr>
          <w:lang w:val="en-US"/>
        </w:rPr>
      </w:pPr>
      <w:r w:rsidRPr="00D950CD">
        <w:rPr>
          <w:lang w:val="en-US"/>
        </w:rPr>
        <w:t xml:space="preserve"> </w:t>
      </w:r>
    </w:p>
    <w:p w:rsidR="00D950CD" w:rsidRPr="00D950CD" w:rsidRDefault="00D950CD" w:rsidP="00D950CD">
      <w:pPr>
        <w:rPr>
          <w:lang w:val="en-US"/>
        </w:rPr>
      </w:pPr>
    </w:p>
    <w:p w:rsidR="00D950CD" w:rsidRPr="00D950CD" w:rsidRDefault="00D950CD" w:rsidP="00D950CD">
      <w:pPr>
        <w:rPr>
          <w:lang w:val="en-US"/>
        </w:rPr>
      </w:pPr>
      <w:r w:rsidRPr="00D950CD">
        <w:rPr>
          <w:lang w:val="en-US"/>
        </w:rPr>
        <w:t>Questions</w:t>
      </w:r>
    </w:p>
    <w:p w:rsidR="00D950CD" w:rsidRPr="00D950CD" w:rsidRDefault="00D950CD" w:rsidP="00D950CD">
      <w:pPr>
        <w:rPr>
          <w:lang w:val="en-US"/>
        </w:rPr>
      </w:pPr>
      <w:r w:rsidRPr="00D950CD">
        <w:rPr>
          <w:lang w:val="en-US"/>
        </w:rPr>
        <w:t>1. Formulate a diagnosis.</w:t>
      </w:r>
    </w:p>
    <w:p w:rsidR="00D950CD" w:rsidRPr="00D950CD" w:rsidRDefault="00D950CD" w:rsidP="00D950CD">
      <w:pPr>
        <w:rPr>
          <w:lang w:val="en-US"/>
        </w:rPr>
      </w:pPr>
    </w:p>
    <w:p w:rsidR="00D950CD" w:rsidRPr="00D950CD" w:rsidRDefault="00D950CD" w:rsidP="00D950CD">
      <w:pPr>
        <w:rPr>
          <w:lang w:val="en-US"/>
        </w:rPr>
      </w:pPr>
      <w:r w:rsidRPr="00D950CD">
        <w:rPr>
          <w:lang w:val="en-US"/>
        </w:rPr>
        <w:t>2. What additional methods of examination should be carried out?</w:t>
      </w:r>
    </w:p>
    <w:p w:rsidR="00D950CD" w:rsidRPr="00D950CD" w:rsidRDefault="00D950CD" w:rsidP="00D950CD">
      <w:pPr>
        <w:rPr>
          <w:lang w:val="en-US"/>
        </w:rPr>
      </w:pPr>
    </w:p>
    <w:p w:rsidR="00D950CD" w:rsidRPr="00D950CD" w:rsidRDefault="00D950CD" w:rsidP="00D950CD">
      <w:pPr>
        <w:rPr>
          <w:lang w:val="en-US"/>
        </w:rPr>
      </w:pPr>
      <w:r w:rsidRPr="00D950CD">
        <w:rPr>
          <w:lang w:val="en-US"/>
        </w:rPr>
        <w:t>3. Perform a differential diagnosis.</w:t>
      </w:r>
    </w:p>
    <w:p w:rsidR="00D950CD" w:rsidRPr="00D950CD" w:rsidRDefault="00D950CD" w:rsidP="00D950CD">
      <w:pPr>
        <w:rPr>
          <w:lang w:val="en-US"/>
        </w:rPr>
      </w:pPr>
    </w:p>
    <w:p w:rsidR="00D950CD" w:rsidRPr="00D950CD" w:rsidRDefault="00D950CD" w:rsidP="00D950CD">
      <w:pPr>
        <w:rPr>
          <w:lang w:val="en-US"/>
        </w:rPr>
      </w:pPr>
      <w:r w:rsidRPr="00D950CD">
        <w:rPr>
          <w:lang w:val="en-US"/>
        </w:rPr>
        <w:t>4. Make a treatment plan.</w:t>
      </w:r>
    </w:p>
    <w:p w:rsidR="00D950CD" w:rsidRPr="00D950CD" w:rsidRDefault="00D950CD" w:rsidP="00D950CD">
      <w:pPr>
        <w:rPr>
          <w:lang w:val="en-US"/>
        </w:rPr>
      </w:pPr>
    </w:p>
    <w:p w:rsidR="00F05AA6" w:rsidRPr="00D950CD" w:rsidRDefault="00D950CD" w:rsidP="00D950CD">
      <w:pPr>
        <w:rPr>
          <w:lang w:val="en-US"/>
        </w:rPr>
      </w:pPr>
      <w:r w:rsidRPr="00D950CD">
        <w:rPr>
          <w:lang w:val="en-US"/>
        </w:rPr>
        <w:t>5. Specify the groups of drugs for treatment and as a preventive measure.</w:t>
      </w:r>
      <w:bookmarkStart w:id="0" w:name="_GoBack"/>
      <w:bookmarkEnd w:id="0"/>
    </w:p>
    <w:sectPr w:rsidR="00F05AA6" w:rsidRPr="00D950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59D"/>
    <w:rsid w:val="007E159D"/>
    <w:rsid w:val="00D950CD"/>
    <w:rsid w:val="00F05A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F5E77F-D525-4577-9D0C-96E4D4F7C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1131</Characters>
  <Application>Microsoft Office Word</Application>
  <DocSecurity>0</DocSecurity>
  <Lines>9</Lines>
  <Paragraphs>2</Paragraphs>
  <ScaleCrop>false</ScaleCrop>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HomeNET</dc:creator>
  <cp:keywords/>
  <dc:description/>
  <cp:lastModifiedBy>HomeNET</cp:lastModifiedBy>
  <cp:revision>3</cp:revision>
  <dcterms:created xsi:type="dcterms:W3CDTF">2024-03-12T07:18:00Z</dcterms:created>
  <dcterms:modified xsi:type="dcterms:W3CDTF">2024-03-12T07:18:00Z</dcterms:modified>
</cp:coreProperties>
</file>