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>В соответствии с Порядком оказания медицинской помощи населению по профилю «онкология», утвержденным приказом Минздрава России от 15.11.2012 № 915н, больным с онкологическими заболеваниями при наличии медицинских показаний и независимо от сроков, прошедших с момента лечения, проводятся </w:t>
      </w: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реабилитационные</w:t>
      </w:r>
      <w:r w:rsidRPr="00A9673E">
        <w:rPr>
          <w:color w:val="333333"/>
          <w:sz w:val="23"/>
          <w:szCs w:val="23"/>
        </w:rPr>
        <w:t> мероприятия в специализированных МО. Система мероприятий по </w:t>
      </w: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реабилитации</w:t>
      </w:r>
      <w:r w:rsidRPr="00A9673E">
        <w:rPr>
          <w:color w:val="333333"/>
          <w:sz w:val="23"/>
          <w:szCs w:val="23"/>
        </w:rPr>
        <w:t> онкологических больных является чрезвычайно актуальным и сложным направлением клинической медицины, объединенных понятием «</w:t>
      </w:r>
      <w:proofErr w:type="spellStart"/>
      <w:r w:rsidRPr="00A9673E">
        <w:rPr>
          <w:color w:val="333333"/>
          <w:sz w:val="23"/>
          <w:szCs w:val="23"/>
        </w:rPr>
        <w:t>онкореабилитация</w:t>
      </w:r>
      <w:proofErr w:type="spellEnd"/>
      <w:r w:rsidRPr="00A9673E">
        <w:rPr>
          <w:color w:val="333333"/>
          <w:sz w:val="23"/>
          <w:szCs w:val="23"/>
        </w:rPr>
        <w:t>».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>Структура программ </w:t>
      </w: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реабилитации</w:t>
      </w:r>
      <w:r w:rsidRPr="00A9673E">
        <w:rPr>
          <w:color w:val="333333"/>
          <w:sz w:val="23"/>
          <w:szCs w:val="23"/>
        </w:rPr>
        <w:t> конкретного пациента определяется локализацией, стадией и структурой опухоли, характером проводимой терапии, степенью анатомо-</w:t>
      </w:r>
      <w:proofErr w:type="spellStart"/>
      <w:r w:rsidRPr="00A9673E">
        <w:rPr>
          <w:color w:val="333333"/>
          <w:sz w:val="23"/>
          <w:szCs w:val="23"/>
        </w:rPr>
        <w:t>функцио</w:t>
      </w:r>
      <w:proofErr w:type="spellEnd"/>
      <w:r w:rsidRPr="00A9673E">
        <w:rPr>
          <w:color w:val="333333"/>
          <w:sz w:val="23"/>
          <w:szCs w:val="23"/>
        </w:rPr>
        <w:t>-</w:t>
      </w:r>
      <w:proofErr w:type="spellStart"/>
      <w:r w:rsidRPr="00A9673E">
        <w:rPr>
          <w:color w:val="333333"/>
          <w:sz w:val="23"/>
          <w:szCs w:val="23"/>
        </w:rPr>
        <w:t>нальных</w:t>
      </w:r>
      <w:proofErr w:type="spellEnd"/>
      <w:r w:rsidRPr="00A9673E">
        <w:rPr>
          <w:color w:val="333333"/>
          <w:sz w:val="23"/>
          <w:szCs w:val="23"/>
        </w:rPr>
        <w:t xml:space="preserve"> нарушений, а также возрастом и полом пациентов. Программы </w:t>
      </w: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реабилитации</w:t>
      </w:r>
      <w:r w:rsidRPr="00A9673E">
        <w:rPr>
          <w:color w:val="333333"/>
          <w:sz w:val="23"/>
          <w:szCs w:val="23"/>
        </w:rPr>
        <w:t> пациентов с онкологическими заболеваниями включают </w:t>
      </w: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физические</w:t>
      </w:r>
      <w:r w:rsidRPr="00A9673E">
        <w:rPr>
          <w:color w:val="333333"/>
          <w:sz w:val="23"/>
          <w:szCs w:val="23"/>
        </w:rPr>
        <w:t> упражнения, </w:t>
      </w: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физические</w:t>
      </w:r>
      <w:r w:rsidRPr="00A9673E">
        <w:rPr>
          <w:color w:val="333333"/>
          <w:sz w:val="23"/>
          <w:szCs w:val="23"/>
        </w:rPr>
        <w:t> методы лечения, психотерапию и лечебное питание.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Физические</w:t>
      </w:r>
      <w:r w:rsidRPr="00A9673E">
        <w:rPr>
          <w:color w:val="333333"/>
          <w:sz w:val="23"/>
          <w:szCs w:val="23"/>
        </w:rPr>
        <w:t> методы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>Вопрос об эффективности применения </w:t>
      </w: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физических</w:t>
      </w:r>
      <w:r w:rsidRPr="00A9673E">
        <w:rPr>
          <w:color w:val="333333"/>
          <w:sz w:val="23"/>
          <w:szCs w:val="23"/>
        </w:rPr>
        <w:t xml:space="preserve"> методов у пациентов с опухолями </w:t>
      </w:r>
      <w:proofErr w:type="spellStart"/>
      <w:r w:rsidRPr="00A9673E">
        <w:rPr>
          <w:color w:val="333333"/>
          <w:sz w:val="23"/>
          <w:szCs w:val="23"/>
        </w:rPr>
        <w:t>дискутабелен</w:t>
      </w:r>
      <w:proofErr w:type="spellEnd"/>
      <w:r w:rsidRPr="00A9673E">
        <w:rPr>
          <w:color w:val="333333"/>
          <w:sz w:val="23"/>
          <w:szCs w:val="23"/>
        </w:rPr>
        <w:t xml:space="preserve"> и спекулятивен. Выделяют четыре основные группы онкологических больных, в лечении которых могут быть использованы лечебные </w:t>
      </w: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физические</w:t>
      </w:r>
      <w:r w:rsidRPr="00A9673E">
        <w:rPr>
          <w:color w:val="333333"/>
          <w:sz w:val="23"/>
          <w:szCs w:val="23"/>
        </w:rPr>
        <w:t> факторы: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>• больных, у которых </w:t>
      </w: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физическими</w:t>
      </w:r>
      <w:r w:rsidRPr="00A9673E">
        <w:rPr>
          <w:color w:val="333333"/>
          <w:sz w:val="23"/>
          <w:szCs w:val="23"/>
        </w:rPr>
        <w:t> факторами воздействуют непосредственно на опухоль;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>• больных после радикальных операций по удалению злокачественных и доброкачественных опухолей, у которых </w:t>
      </w: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физические</w:t>
      </w:r>
      <w:r w:rsidRPr="00A9673E">
        <w:rPr>
          <w:color w:val="333333"/>
          <w:sz w:val="23"/>
          <w:szCs w:val="23"/>
        </w:rPr>
        <w:t> факторы применяют в программах комплексного послеоперационного лечения;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>• больных после удаления опухолей, которым </w:t>
      </w: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физические</w:t>
      </w:r>
      <w:r w:rsidRPr="00A9673E">
        <w:rPr>
          <w:color w:val="333333"/>
          <w:sz w:val="23"/>
          <w:szCs w:val="23"/>
        </w:rPr>
        <w:t> факторы назначают по поводу сопутствующих заболеваний;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 xml:space="preserve">• больных с </w:t>
      </w:r>
      <w:proofErr w:type="spellStart"/>
      <w:r w:rsidRPr="00A9673E">
        <w:rPr>
          <w:color w:val="333333"/>
          <w:sz w:val="23"/>
          <w:szCs w:val="23"/>
        </w:rPr>
        <w:t>неудаленными</w:t>
      </w:r>
      <w:proofErr w:type="spellEnd"/>
      <w:r w:rsidRPr="00A9673E">
        <w:rPr>
          <w:color w:val="333333"/>
          <w:sz w:val="23"/>
          <w:szCs w:val="23"/>
        </w:rPr>
        <w:t xml:space="preserve"> доброкачественными опухолями, склонными к малигнизации (такими как мастопатия, киста придатков матки, фибромиома, доброкачественная гиперплазия предстательной железы и др.), которым </w:t>
      </w: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физические</w:t>
      </w:r>
      <w:r w:rsidRPr="00A9673E">
        <w:rPr>
          <w:color w:val="333333"/>
          <w:sz w:val="23"/>
          <w:szCs w:val="23"/>
        </w:rPr>
        <w:t> факторы назначают по поводу сопутствующих заболеваний.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 xml:space="preserve">У пациентов I группы, наряду с </w:t>
      </w:r>
      <w:proofErr w:type="spellStart"/>
      <w:r w:rsidRPr="00A9673E">
        <w:rPr>
          <w:color w:val="333333"/>
          <w:sz w:val="23"/>
          <w:szCs w:val="23"/>
        </w:rPr>
        <w:t>онкодеструктивными</w:t>
      </w:r>
      <w:proofErr w:type="spellEnd"/>
      <w:r w:rsidRPr="00A9673E">
        <w:rPr>
          <w:color w:val="333333"/>
          <w:sz w:val="23"/>
          <w:szCs w:val="23"/>
        </w:rPr>
        <w:t xml:space="preserve"> и </w:t>
      </w:r>
      <w:proofErr w:type="spellStart"/>
      <w:r w:rsidRPr="00A9673E">
        <w:rPr>
          <w:color w:val="333333"/>
          <w:sz w:val="23"/>
          <w:szCs w:val="23"/>
        </w:rPr>
        <w:t>цитоли-тическими</w:t>
      </w:r>
      <w:proofErr w:type="spellEnd"/>
      <w:r w:rsidRPr="00A9673E">
        <w:rPr>
          <w:color w:val="333333"/>
          <w:sz w:val="23"/>
          <w:szCs w:val="23"/>
        </w:rPr>
        <w:t xml:space="preserve"> методами, в программах комплексной терапии применяют методы, усиливающие действие препаратов химиотерапии.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 xml:space="preserve">У больных II группы после операции для профилактики осложнений применяют </w:t>
      </w:r>
      <w:proofErr w:type="spellStart"/>
      <w:r w:rsidRPr="00A9673E">
        <w:rPr>
          <w:color w:val="333333"/>
          <w:sz w:val="23"/>
          <w:szCs w:val="23"/>
        </w:rPr>
        <w:t>иммуносупрессивные</w:t>
      </w:r>
      <w:proofErr w:type="spellEnd"/>
      <w:r w:rsidRPr="00A9673E">
        <w:rPr>
          <w:color w:val="333333"/>
          <w:sz w:val="23"/>
          <w:szCs w:val="23"/>
        </w:rPr>
        <w:t xml:space="preserve"> и </w:t>
      </w:r>
      <w:proofErr w:type="spellStart"/>
      <w:r w:rsidRPr="00A9673E">
        <w:rPr>
          <w:color w:val="333333"/>
          <w:sz w:val="23"/>
          <w:szCs w:val="23"/>
        </w:rPr>
        <w:t>химиомодифи-цирующие</w:t>
      </w:r>
      <w:proofErr w:type="spellEnd"/>
      <w:r w:rsidRPr="00A9673E">
        <w:rPr>
          <w:color w:val="333333"/>
          <w:sz w:val="23"/>
          <w:szCs w:val="23"/>
        </w:rPr>
        <w:t xml:space="preserve"> методы. После операций для профилактики </w:t>
      </w:r>
      <w:proofErr w:type="spellStart"/>
      <w:r w:rsidRPr="00A9673E">
        <w:rPr>
          <w:color w:val="333333"/>
          <w:sz w:val="23"/>
          <w:szCs w:val="23"/>
        </w:rPr>
        <w:t>лимфо</w:t>
      </w:r>
      <w:proofErr w:type="spellEnd"/>
      <w:r w:rsidRPr="00A9673E">
        <w:rPr>
          <w:color w:val="333333"/>
          <w:sz w:val="23"/>
          <w:szCs w:val="23"/>
        </w:rPr>
        <w:t xml:space="preserve">-стаза применяют </w:t>
      </w:r>
      <w:proofErr w:type="spellStart"/>
      <w:r w:rsidRPr="00A9673E">
        <w:rPr>
          <w:color w:val="333333"/>
          <w:sz w:val="23"/>
          <w:szCs w:val="23"/>
        </w:rPr>
        <w:t>лимфодренирующие</w:t>
      </w:r>
      <w:proofErr w:type="spellEnd"/>
      <w:r w:rsidRPr="00A9673E">
        <w:rPr>
          <w:color w:val="333333"/>
          <w:sz w:val="23"/>
          <w:szCs w:val="23"/>
        </w:rPr>
        <w:t xml:space="preserve"> методы (пневматическую компрессию тканей конечностей при их отечности. Величина локальной компрессии в манжетах - от 70 до 120 мм </w:t>
      </w:r>
      <w:proofErr w:type="spellStart"/>
      <w:r w:rsidRPr="00A9673E">
        <w:rPr>
          <w:color w:val="333333"/>
          <w:sz w:val="23"/>
          <w:szCs w:val="23"/>
        </w:rPr>
        <w:t>рт.ст</w:t>
      </w:r>
      <w:proofErr w:type="spellEnd"/>
      <w:r w:rsidRPr="00A9673E">
        <w:rPr>
          <w:color w:val="333333"/>
          <w:sz w:val="23"/>
          <w:szCs w:val="23"/>
        </w:rPr>
        <w:t>., продолжительность процедуры - 1-6 ч, в первые дни после операции ежедневно, курс - до 20 процедур). В последующем для коррекции вегетативных расстройств применяют вегето-корригирующие методы.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>Пациентам с опухолями высокой степени малигнизации </w:t>
      </w: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физические</w:t>
      </w:r>
      <w:r w:rsidRPr="00A9673E">
        <w:rPr>
          <w:color w:val="333333"/>
          <w:sz w:val="23"/>
          <w:szCs w:val="23"/>
        </w:rPr>
        <w:t> методы лечения назначают через более продолжительный интервал времени после радикальной операции. У этих пациентов удлиняют паузы между процедурами и курсами и снижают интенсивность действующих факторов. В ближайшие 2-5 лет для них противопоказаны все высокоинтенсивные лечебные </w:t>
      </w: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физические</w:t>
      </w:r>
      <w:r w:rsidRPr="00A9673E">
        <w:rPr>
          <w:color w:val="333333"/>
          <w:sz w:val="23"/>
          <w:szCs w:val="23"/>
        </w:rPr>
        <w:t> факторы, обладающие тепловым воздействием (лечебные грязи, теплые ванны, сауна, паровая баня).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>После тотального удаления доброкачественных опухолей противопоказания к применению </w:t>
      </w: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физических</w:t>
      </w:r>
      <w:r w:rsidRPr="00A9673E">
        <w:rPr>
          <w:color w:val="333333"/>
          <w:sz w:val="23"/>
          <w:szCs w:val="23"/>
        </w:rPr>
        <w:t> факторов только общие.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>Пациентам III группы в относительно ранние сроки назначают </w:t>
      </w: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физические</w:t>
      </w:r>
      <w:r w:rsidRPr="00A9673E">
        <w:rPr>
          <w:color w:val="333333"/>
          <w:sz w:val="23"/>
          <w:szCs w:val="23"/>
        </w:rPr>
        <w:t> факторы местно, за исключением высокоинтенсивных (</w:t>
      </w:r>
      <w:proofErr w:type="spellStart"/>
      <w:r w:rsidRPr="00A9673E">
        <w:rPr>
          <w:color w:val="333333"/>
          <w:sz w:val="23"/>
          <w:szCs w:val="23"/>
        </w:rPr>
        <w:t>пелоиды</w:t>
      </w:r>
      <w:proofErr w:type="spellEnd"/>
      <w:r w:rsidRPr="00A9673E">
        <w:rPr>
          <w:color w:val="333333"/>
          <w:sz w:val="23"/>
          <w:szCs w:val="23"/>
        </w:rPr>
        <w:t xml:space="preserve">, парафин, ванны, бани). Применяют преимущественно </w:t>
      </w:r>
      <w:proofErr w:type="spellStart"/>
      <w:r w:rsidRPr="00A9673E">
        <w:rPr>
          <w:color w:val="333333"/>
          <w:sz w:val="23"/>
          <w:szCs w:val="23"/>
        </w:rPr>
        <w:t>веготокорригирующие</w:t>
      </w:r>
      <w:proofErr w:type="spellEnd"/>
      <w:r w:rsidRPr="00A9673E">
        <w:rPr>
          <w:color w:val="333333"/>
          <w:sz w:val="23"/>
          <w:szCs w:val="23"/>
        </w:rPr>
        <w:t xml:space="preserve"> методы и методы воздействия на сопутствующие </w:t>
      </w:r>
      <w:r w:rsidRPr="00A9673E">
        <w:rPr>
          <w:color w:val="333333"/>
          <w:sz w:val="23"/>
          <w:szCs w:val="23"/>
        </w:rPr>
        <w:lastRenderedPageBreak/>
        <w:t>заболевания (низкочастотные токи и магнитные поля, лечебный массаж). С увеличением послеоперационного периода выбор лечебных </w:t>
      </w: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физических</w:t>
      </w:r>
      <w:r w:rsidRPr="00A9673E">
        <w:rPr>
          <w:color w:val="333333"/>
          <w:sz w:val="23"/>
          <w:szCs w:val="23"/>
        </w:rPr>
        <w:t xml:space="preserve"> факторов становится более свободным, а через 2 года после операции при отсутствии метастазов могут быть назначены скипидарные, радоновые, </w:t>
      </w:r>
      <w:proofErr w:type="spellStart"/>
      <w:r w:rsidRPr="00A9673E">
        <w:rPr>
          <w:color w:val="333333"/>
          <w:sz w:val="23"/>
          <w:szCs w:val="23"/>
        </w:rPr>
        <w:t>йодобромные</w:t>
      </w:r>
      <w:proofErr w:type="spellEnd"/>
      <w:r w:rsidRPr="00A9673E">
        <w:rPr>
          <w:color w:val="333333"/>
          <w:sz w:val="23"/>
          <w:szCs w:val="23"/>
        </w:rPr>
        <w:t xml:space="preserve"> ванны у пациентов с артрозами и травмами конечностей.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>Пациентам IV группы противопоказаны преимущественно местные воздействия в области локализации опухоли, особенно высокоинтенсивные факторы и ультразвук. В других зонах показаны преимущественно низкоинтенсивные факторы, климатотерапия по щадящему режиму.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proofErr w:type="spellStart"/>
      <w:r w:rsidRPr="00A9673E">
        <w:rPr>
          <w:i/>
          <w:iCs/>
          <w:color w:val="333333"/>
          <w:sz w:val="23"/>
          <w:szCs w:val="23"/>
        </w:rPr>
        <w:t>Онкодеструктивные</w:t>
      </w:r>
      <w:proofErr w:type="spellEnd"/>
      <w:r w:rsidRPr="00A9673E">
        <w:rPr>
          <w:i/>
          <w:iCs/>
          <w:color w:val="333333"/>
          <w:sz w:val="23"/>
          <w:szCs w:val="23"/>
        </w:rPr>
        <w:t xml:space="preserve"> методы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 xml:space="preserve">Фотодинамическая </w:t>
      </w:r>
      <w:proofErr w:type="spellStart"/>
      <w:r w:rsidRPr="00A9673E">
        <w:rPr>
          <w:color w:val="333333"/>
          <w:sz w:val="23"/>
          <w:szCs w:val="23"/>
        </w:rPr>
        <w:t>терапия</w:t>
      </w:r>
      <w:r w:rsidRPr="00A9673E">
        <w:rPr>
          <w:color w:val="333333"/>
          <w:sz w:val="18"/>
          <w:szCs w:val="18"/>
          <w:vertAlign w:val="superscript"/>
        </w:rPr>
        <w:t>В</w:t>
      </w:r>
      <w:proofErr w:type="spellEnd"/>
      <w:r w:rsidRPr="00A9673E">
        <w:rPr>
          <w:color w:val="333333"/>
          <w:sz w:val="23"/>
          <w:szCs w:val="23"/>
        </w:rPr>
        <w:t>. Используют монохроматическое излучение оптического диапазона (λ=0,630-0,732 мкм). Летальная доза, вызывающая гибель опухолевых клеток, составляет 10</w:t>
      </w:r>
      <w:r w:rsidRPr="00A9673E">
        <w:rPr>
          <w:color w:val="333333"/>
          <w:sz w:val="18"/>
          <w:szCs w:val="18"/>
          <w:vertAlign w:val="superscript"/>
        </w:rPr>
        <w:t>10</w:t>
      </w:r>
      <w:r w:rsidRPr="00A9673E">
        <w:rPr>
          <w:color w:val="333333"/>
          <w:sz w:val="23"/>
          <w:szCs w:val="23"/>
        </w:rPr>
        <w:t> квантов и может быть достигнута при мощности излучения в импульсе 1-5 Вт. Частота следования импульсов составляет 10-50 имп.∙с</w:t>
      </w:r>
      <w:r w:rsidRPr="00A9673E">
        <w:rPr>
          <w:color w:val="333333"/>
          <w:sz w:val="18"/>
          <w:szCs w:val="18"/>
          <w:vertAlign w:val="superscript"/>
        </w:rPr>
        <w:t>-1</w:t>
      </w:r>
      <w:r w:rsidRPr="00A9673E">
        <w:rPr>
          <w:color w:val="333333"/>
          <w:sz w:val="23"/>
          <w:szCs w:val="23"/>
        </w:rPr>
        <w:t>, продолжительность - 30 мин, курс - 10 процедур.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 xml:space="preserve">Высокоинтенсивная </w:t>
      </w:r>
      <w:proofErr w:type="spellStart"/>
      <w:r w:rsidRPr="00A9673E">
        <w:rPr>
          <w:color w:val="333333"/>
          <w:sz w:val="23"/>
          <w:szCs w:val="23"/>
        </w:rPr>
        <w:t>лазеротерапия</w:t>
      </w:r>
      <w:r w:rsidRPr="00A9673E">
        <w:rPr>
          <w:color w:val="333333"/>
          <w:sz w:val="18"/>
          <w:szCs w:val="18"/>
          <w:vertAlign w:val="superscript"/>
        </w:rPr>
        <w:t>В</w:t>
      </w:r>
      <w:proofErr w:type="spellEnd"/>
      <w:r w:rsidRPr="00A9673E">
        <w:rPr>
          <w:color w:val="333333"/>
          <w:sz w:val="23"/>
          <w:szCs w:val="23"/>
        </w:rPr>
        <w:t>. Используют оптическое излучение инфракрасного диапазона с длиной волны 0,8-1,2 мкм высокой интенсивности (более 0,5 Вт∙см</w:t>
      </w:r>
      <w:r w:rsidRPr="00A9673E">
        <w:rPr>
          <w:color w:val="333333"/>
          <w:sz w:val="18"/>
          <w:szCs w:val="18"/>
          <w:vertAlign w:val="superscript"/>
        </w:rPr>
        <w:t>-2</w:t>
      </w:r>
      <w:r w:rsidRPr="00A9673E">
        <w:rPr>
          <w:color w:val="333333"/>
          <w:sz w:val="23"/>
          <w:szCs w:val="23"/>
        </w:rPr>
        <w:t>), среднего инфракрасного диапазона, генерируемого в непрерывном или импульсном режимах. Режим импульсный (15 имп.∙с</w:t>
      </w:r>
      <w:r w:rsidRPr="00A9673E">
        <w:rPr>
          <w:color w:val="333333"/>
          <w:sz w:val="18"/>
          <w:szCs w:val="18"/>
          <w:vertAlign w:val="superscript"/>
        </w:rPr>
        <w:t>-1</w:t>
      </w:r>
      <w:r w:rsidRPr="00A9673E">
        <w:rPr>
          <w:color w:val="333333"/>
          <w:sz w:val="23"/>
          <w:szCs w:val="23"/>
        </w:rPr>
        <w:t>), методика стабильная. Продолжительность высокочастотной лазеротерапии определяется индивидуально.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>Высокоинтенсивная ДМВ-</w:t>
      </w:r>
      <w:proofErr w:type="spellStart"/>
      <w:r w:rsidRPr="00A9673E">
        <w:rPr>
          <w:color w:val="333333"/>
          <w:sz w:val="23"/>
          <w:szCs w:val="23"/>
        </w:rPr>
        <w:t>терапия</w:t>
      </w:r>
      <w:r w:rsidRPr="00A9673E">
        <w:rPr>
          <w:color w:val="333333"/>
          <w:sz w:val="18"/>
          <w:szCs w:val="18"/>
          <w:vertAlign w:val="superscript"/>
        </w:rPr>
        <w:t>В</w:t>
      </w:r>
      <w:proofErr w:type="spellEnd"/>
      <w:r w:rsidRPr="00A9673E">
        <w:rPr>
          <w:color w:val="333333"/>
          <w:sz w:val="23"/>
          <w:szCs w:val="23"/>
        </w:rPr>
        <w:t xml:space="preserve">. Наибольшее преимущество гипертермии появляется при ее использовании в качестве адъюванта лучевой терапии. Применение СВЧ-гипертермии в сочетании с </w:t>
      </w:r>
      <w:proofErr w:type="spellStart"/>
      <w:r w:rsidRPr="00A9673E">
        <w:rPr>
          <w:color w:val="333333"/>
          <w:sz w:val="23"/>
          <w:szCs w:val="23"/>
        </w:rPr>
        <w:t>циклофосфамидом</w:t>
      </w:r>
      <w:proofErr w:type="spellEnd"/>
      <w:r w:rsidRPr="00A9673E">
        <w:rPr>
          <w:color w:val="333333"/>
          <w:sz w:val="23"/>
          <w:szCs w:val="23"/>
        </w:rPr>
        <w:t xml:space="preserve"> (</w:t>
      </w:r>
      <w:proofErr w:type="spellStart"/>
      <w:r w:rsidRPr="00A9673E">
        <w:rPr>
          <w:color w:val="333333"/>
          <w:sz w:val="23"/>
          <w:szCs w:val="23"/>
        </w:rPr>
        <w:t>Циклофосфаном</w:t>
      </w:r>
      <w:proofErr w:type="spellEnd"/>
      <w:r w:rsidRPr="00A9673E">
        <w:rPr>
          <w:color w:val="333333"/>
          <w:sz w:val="23"/>
          <w:szCs w:val="23"/>
        </w:rPr>
        <w:t xml:space="preserve">*) тормозит рост опухоли в 4 раза больше, чем если использовать только </w:t>
      </w:r>
      <w:proofErr w:type="spellStart"/>
      <w:r w:rsidRPr="00A9673E">
        <w:rPr>
          <w:color w:val="333333"/>
          <w:sz w:val="23"/>
          <w:szCs w:val="23"/>
        </w:rPr>
        <w:t>циклофосфамид</w:t>
      </w:r>
      <w:proofErr w:type="spellEnd"/>
      <w:r w:rsidRPr="00A9673E">
        <w:rPr>
          <w:color w:val="333333"/>
          <w:sz w:val="23"/>
          <w:szCs w:val="23"/>
        </w:rPr>
        <w:t xml:space="preserve"> (</w:t>
      </w:r>
      <w:proofErr w:type="spellStart"/>
      <w:r w:rsidRPr="00A9673E">
        <w:rPr>
          <w:color w:val="333333"/>
          <w:sz w:val="23"/>
          <w:szCs w:val="23"/>
        </w:rPr>
        <w:t>Циклофосфан</w:t>
      </w:r>
      <w:proofErr w:type="spellEnd"/>
      <w:r w:rsidRPr="00A9673E">
        <w:rPr>
          <w:color w:val="333333"/>
          <w:sz w:val="18"/>
          <w:szCs w:val="18"/>
          <w:vertAlign w:val="superscript"/>
        </w:rPr>
        <w:t>*</w:t>
      </w:r>
      <w:r w:rsidRPr="00A9673E">
        <w:rPr>
          <w:color w:val="333333"/>
          <w:sz w:val="23"/>
          <w:szCs w:val="23"/>
        </w:rPr>
        <w:t>). Используют электромагнитные волны дециметрового диапазона (460 МГц). Мощность излучения - до 60 Вт, продолжительность процедуры - 10 мин ежедневно, курс лечения - 10 процедур.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proofErr w:type="spellStart"/>
      <w:r w:rsidRPr="00A9673E">
        <w:rPr>
          <w:i/>
          <w:iCs/>
          <w:color w:val="333333"/>
          <w:sz w:val="23"/>
          <w:szCs w:val="23"/>
        </w:rPr>
        <w:t>Иммуносупрессивный</w:t>
      </w:r>
      <w:proofErr w:type="spellEnd"/>
      <w:r w:rsidRPr="00A9673E">
        <w:rPr>
          <w:i/>
          <w:iCs/>
          <w:color w:val="333333"/>
          <w:sz w:val="23"/>
          <w:szCs w:val="23"/>
        </w:rPr>
        <w:t xml:space="preserve"> метод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 xml:space="preserve">Общая воздушная </w:t>
      </w:r>
      <w:proofErr w:type="spellStart"/>
      <w:r w:rsidRPr="00A9673E">
        <w:rPr>
          <w:color w:val="333333"/>
          <w:sz w:val="23"/>
          <w:szCs w:val="23"/>
        </w:rPr>
        <w:t>криотерапия</w:t>
      </w:r>
      <w:r w:rsidRPr="00A9673E">
        <w:rPr>
          <w:color w:val="333333"/>
          <w:sz w:val="18"/>
          <w:szCs w:val="18"/>
          <w:vertAlign w:val="superscript"/>
        </w:rPr>
        <w:t>С</w:t>
      </w:r>
      <w:proofErr w:type="spellEnd"/>
      <w:r w:rsidRPr="00A9673E">
        <w:rPr>
          <w:color w:val="333333"/>
          <w:sz w:val="23"/>
          <w:szCs w:val="23"/>
        </w:rPr>
        <w:t>. Температура в камере - -110 °С. Продолжительность процедуры - от 30 с до 3 мин, курс - 10-15 процедур.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 w:rsidRPr="00A9673E">
        <w:rPr>
          <w:i/>
          <w:iCs/>
          <w:color w:val="333333"/>
          <w:sz w:val="23"/>
          <w:szCs w:val="23"/>
        </w:rPr>
        <w:t>Иммуностимулирующий метод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 xml:space="preserve">Лазерное облучение </w:t>
      </w:r>
      <w:proofErr w:type="spellStart"/>
      <w:r w:rsidRPr="00A9673E">
        <w:rPr>
          <w:color w:val="333333"/>
          <w:sz w:val="23"/>
          <w:szCs w:val="23"/>
        </w:rPr>
        <w:t>крови</w:t>
      </w:r>
      <w:r w:rsidRPr="00A9673E">
        <w:rPr>
          <w:color w:val="333333"/>
          <w:sz w:val="18"/>
          <w:szCs w:val="18"/>
          <w:vertAlign w:val="superscript"/>
        </w:rPr>
        <w:t>В</w:t>
      </w:r>
      <w:proofErr w:type="spellEnd"/>
      <w:r w:rsidRPr="00A9673E">
        <w:rPr>
          <w:color w:val="333333"/>
          <w:sz w:val="23"/>
          <w:szCs w:val="23"/>
        </w:rPr>
        <w:t>. Используют оптическое излучение красного (λ=0,632 мкм) и инфракрасного (λ=0,8-1,2 мкм) диапазонов, генерируемые в непрерывном или импульсном (10-5000 Гц) режиме; выходная мощность излучения - до 60 мВт, интенсивность - до 0,2 Вт/см</w:t>
      </w:r>
      <w:r w:rsidRPr="00A9673E">
        <w:rPr>
          <w:color w:val="333333"/>
          <w:sz w:val="18"/>
          <w:szCs w:val="18"/>
          <w:vertAlign w:val="superscript"/>
        </w:rPr>
        <w:t>2</w:t>
      </w:r>
      <w:r w:rsidRPr="00A9673E">
        <w:rPr>
          <w:color w:val="333333"/>
          <w:sz w:val="23"/>
          <w:szCs w:val="23"/>
        </w:rPr>
        <w:t>. Продолжительность процедур - от 2 до 10 мин ежедневно или через день, курс - 10-15 процедур.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Физические</w:t>
      </w:r>
      <w:r w:rsidRPr="00A9673E">
        <w:rPr>
          <w:color w:val="333333"/>
          <w:sz w:val="23"/>
          <w:szCs w:val="23"/>
        </w:rPr>
        <w:t> упражнения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>Вследствие стимулирующего действия на опухоль в предоперационный период </w:t>
      </w: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физические</w:t>
      </w:r>
      <w:r w:rsidRPr="00A9673E">
        <w:rPr>
          <w:color w:val="333333"/>
          <w:sz w:val="23"/>
          <w:szCs w:val="23"/>
        </w:rPr>
        <w:t> упражнения не назначают. Пациента обучают правильному дыханию путем тренировки мышц грудной клетки, плечевого пояса и диафрагмы как основной дыхательной мышцы, приемам откашливания, поворотов и посадки в кровати. Основное внимание уделяют специальным упражнениям, учитывая характер предстоящей операции.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15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 xml:space="preserve">В раннем послеоперационном периоде для профилактики ателектазов, внутрибольничной пневмонии, </w:t>
      </w:r>
      <w:proofErr w:type="spellStart"/>
      <w:r w:rsidRPr="00A9673E">
        <w:rPr>
          <w:color w:val="333333"/>
          <w:sz w:val="23"/>
          <w:szCs w:val="23"/>
        </w:rPr>
        <w:t>гиповентиляции</w:t>
      </w:r>
      <w:proofErr w:type="spellEnd"/>
      <w:r w:rsidRPr="00A9673E">
        <w:rPr>
          <w:color w:val="333333"/>
          <w:sz w:val="23"/>
          <w:szCs w:val="23"/>
        </w:rPr>
        <w:t xml:space="preserve"> и застойных явлений в легких и паренхиматозных органах назначают дыхательные упражнения динамического характера с откашливанием. В дальнейшем используют комплексы </w:t>
      </w: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физических</w:t>
      </w:r>
      <w:r w:rsidRPr="00A9673E">
        <w:rPr>
          <w:color w:val="333333"/>
          <w:sz w:val="23"/>
          <w:szCs w:val="23"/>
        </w:rPr>
        <w:t xml:space="preserve"> упражнений, направленных на минимизацию последствий операционной травмы, восстановление или компенсацию утраченных функций оперированных органов, улучшение венозного оттока и </w:t>
      </w:r>
      <w:proofErr w:type="spellStart"/>
      <w:r w:rsidRPr="00A9673E">
        <w:rPr>
          <w:color w:val="333333"/>
          <w:sz w:val="23"/>
          <w:szCs w:val="23"/>
        </w:rPr>
        <w:t>лимфооттока</w:t>
      </w:r>
      <w:proofErr w:type="spellEnd"/>
      <w:r w:rsidRPr="00A9673E">
        <w:rPr>
          <w:color w:val="333333"/>
          <w:sz w:val="23"/>
          <w:szCs w:val="23"/>
        </w:rPr>
        <w:t xml:space="preserve"> из оперативной зоны, формирование эластичных рубцов после операций. Так, например, при операциях на грудной клетке применяют специальные упражнения, увеличивающие подвижность позвоночника и </w:t>
      </w:r>
      <w:r w:rsidRPr="00A9673E">
        <w:rPr>
          <w:color w:val="333333"/>
          <w:sz w:val="23"/>
          <w:szCs w:val="23"/>
        </w:rPr>
        <w:lastRenderedPageBreak/>
        <w:t xml:space="preserve">ребер, плечевого сустава и конечности на стороне операции, способствующие координации движений и формированию правильной осанки. У ослабленных больных применяют </w:t>
      </w:r>
      <w:proofErr w:type="spellStart"/>
      <w:r w:rsidRPr="00A9673E">
        <w:rPr>
          <w:color w:val="333333"/>
          <w:sz w:val="23"/>
          <w:szCs w:val="23"/>
        </w:rPr>
        <w:t>гидроки-незотерапию</w:t>
      </w:r>
      <w:proofErr w:type="spellEnd"/>
      <w:r w:rsidRPr="00A9673E">
        <w:rPr>
          <w:color w:val="333333"/>
          <w:sz w:val="23"/>
          <w:szCs w:val="23"/>
        </w:rPr>
        <w:t xml:space="preserve"> в сочетании с корректорами осанки.</w:t>
      </w:r>
    </w:p>
    <w:p w:rsidR="00682204" w:rsidRPr="00A9673E" w:rsidRDefault="00682204" w:rsidP="00682204">
      <w:pPr>
        <w:pStyle w:val="txt"/>
        <w:shd w:val="clear" w:color="auto" w:fill="FFFFFF"/>
        <w:spacing w:before="0" w:beforeAutospacing="0" w:after="0" w:afterAutospacing="0"/>
        <w:rPr>
          <w:color w:val="333333"/>
          <w:sz w:val="23"/>
          <w:szCs w:val="23"/>
        </w:rPr>
      </w:pPr>
      <w:r w:rsidRPr="00A9673E">
        <w:rPr>
          <w:color w:val="333333"/>
          <w:sz w:val="23"/>
          <w:szCs w:val="23"/>
        </w:rPr>
        <w:t>В поздний послеоперационный период больному назначают утреннюю гигиеническую гимнастику с самостоятельным выполнением усвоенных определенных </w:t>
      </w:r>
      <w:r w:rsidRPr="00A9673E">
        <w:rPr>
          <w:rStyle w:val="hilight"/>
          <w:color w:val="000000"/>
          <w:sz w:val="23"/>
          <w:szCs w:val="23"/>
          <w:shd w:val="clear" w:color="auto" w:fill="38D878"/>
        </w:rPr>
        <w:t>физических</w:t>
      </w:r>
      <w:r w:rsidRPr="00A9673E">
        <w:rPr>
          <w:color w:val="333333"/>
          <w:sz w:val="23"/>
          <w:szCs w:val="23"/>
        </w:rPr>
        <w:t> упражнений. Проводят групповые занятия с подвижными, эмоционально окрашенными упражнениями на все группы мышц с использованием гимнастической стенки, различных предметов и снарядов. Занятия в группе, спокойная, доброжелательная беседа с пациентом и акцент его внимания на самоконтроль (подсчет пульса, учет самочувствия, утомляемости и т.д.) оказывают выраженное психотерапевтическое воздействие.</w:t>
      </w:r>
    </w:p>
    <w:p w:rsidR="00682204" w:rsidRPr="00A9673E" w:rsidRDefault="00682204" w:rsidP="006822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Противопоказания. Острые воспалительные заболевания внутренних органов, доброкачественные новообразования в зонах облучения, сахарный диабет, тиреотоксикоз, заболевания печени и почек с выраженным нарушением функций, гипертиреоз.</w:t>
      </w:r>
    </w:p>
    <w:p w:rsidR="00682204" w:rsidRPr="00A9673E" w:rsidRDefault="00682204" w:rsidP="006822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Психотерапия</w:t>
      </w:r>
    </w:p>
    <w:p w:rsidR="00682204" w:rsidRPr="00A9673E" w:rsidRDefault="00682204" w:rsidP="006822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Преимущественным типом реагирования на опухоль как </w:t>
      </w:r>
      <w:proofErr w:type="gramStart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пси-</w:t>
      </w:r>
      <w:proofErr w:type="spellStart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хотравмирующую</w:t>
      </w:r>
      <w:proofErr w:type="spellEnd"/>
      <w:proofErr w:type="gramEnd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ситуацию является тревожно-депрессивный</w:t>
      </w:r>
    </w:p>
    <w:p w:rsidR="00682204" w:rsidRPr="00A9673E" w:rsidRDefault="00682204" w:rsidP="006822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синдром, который имеет свои органоспецифические черты при различных локализациях опухолевого процесса. В предоперационный период больному проводят рациональную психотерапию, направленную на успокоение больного и формирование адекватного отношения к болезни и лечению. Используют гипнотерапию и самовнушение для устранения страха, уверенности в успехе лечения.</w:t>
      </w:r>
    </w:p>
    <w:p w:rsidR="00682204" w:rsidRPr="00A9673E" w:rsidRDefault="00682204" w:rsidP="006822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В послеоперационный период у пациентов развивается депрессия с самоизоляцией, усиленная страхом рецидива заболевания и метастазов, социальной </w:t>
      </w:r>
      <w:proofErr w:type="spellStart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дезадаптацией</w:t>
      </w:r>
      <w:proofErr w:type="spellEnd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, вызванная инвалидностью, утратой прежних интересов и жизненной активности. Для ее коррекции назначают индивидуальную и групповую психотерапию, направленную на улучшение эмоционального состояния и </w:t>
      </w:r>
      <w:proofErr w:type="spellStart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смысложизненную</w:t>
      </w:r>
      <w:proofErr w:type="spellEnd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ориентацию пациента. Последующая психотерапия направлена на перестройку отношений пациента с собой и миром, проводят в комплексе его психологического сопровождения. Комплекс включает групповую (приемы «психотерапевтическое зеркало», «лечебная перспектива», «анонимное обсуждение») и поведенческую (техника систематической </w:t>
      </w:r>
      <w:proofErr w:type="spellStart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десенситизации</w:t>
      </w:r>
      <w:proofErr w:type="spellEnd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прогрессивной мышечной релаксации, гипноза и т.п.) психотерапию.</w:t>
      </w:r>
    </w:p>
    <w:p w:rsidR="00682204" w:rsidRPr="00A9673E" w:rsidRDefault="00682204" w:rsidP="006822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 неоперабельных пациентов используют методы психотерапии, ослабляющие боли, улучшающие сон, эмпатическое, сопереживающее отношение к больному, вселяющие надежду на выздоровление.</w:t>
      </w:r>
    </w:p>
    <w:p w:rsidR="00682204" w:rsidRPr="00A9673E" w:rsidRDefault="00682204" w:rsidP="006822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Лечебное питание</w:t>
      </w:r>
    </w:p>
    <w:p w:rsidR="00682204" w:rsidRPr="00A9673E" w:rsidRDefault="00682204" w:rsidP="0068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У большинства больных злокачественными новообразованиями происходит прогрессирующая потеря массы тела. Больному необходима активная </w:t>
      </w:r>
      <w:proofErr w:type="spellStart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нутриционная</w:t>
      </w:r>
      <w:proofErr w:type="spellEnd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поддержка с помощью перорального, </w:t>
      </w:r>
      <w:proofErr w:type="spellStart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энтерального</w:t>
      </w:r>
      <w:proofErr w:type="spellEnd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(через зонд) или парентерального питания (на терминальных стадиях). Пища пероральных диет, особенно после оперативного лечения, </w:t>
      </w:r>
      <w:proofErr w:type="spellStart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химиоили</w:t>
      </w:r>
      <w:proofErr w:type="spellEnd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лучевой терапии, должна содержать повышенное количество белков и сбалансирована по основным питательным веществам, витаминам, минералам и воде. Используют вариант диеты с повышенным содержанием белка, а при поражении желудочно-кишечного тракта - механически и химически щадящую диету.</w:t>
      </w:r>
    </w:p>
    <w:p w:rsidR="00682204" w:rsidRPr="00A9673E" w:rsidRDefault="00B23BB7" w:rsidP="0068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hyperlink r:id="rId5" w:history="1">
        <w:r w:rsidR="00682204" w:rsidRPr="00A9673E">
          <w:rPr>
            <w:rFonts w:ascii="Times New Roman" w:eastAsia="Times New Roman" w:hAnsi="Times New Roman" w:cs="Times New Roman"/>
            <w:color w:val="337AB7"/>
            <w:sz w:val="2"/>
            <w:szCs w:val="2"/>
            <w:lang w:eastAsia="ru-RU"/>
          </w:rPr>
          <w:t>Поставить закладку</w:t>
        </w:r>
      </w:hyperlink>
    </w:p>
    <w:p w:rsidR="00682204" w:rsidRPr="00A9673E" w:rsidRDefault="00682204" w:rsidP="006822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Социальная </w:t>
      </w:r>
      <w:r w:rsidRPr="00A967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38D878"/>
          <w:lang w:eastAsia="ru-RU"/>
        </w:rPr>
        <w:t>реабилитация</w:t>
      </w:r>
    </w:p>
    <w:p w:rsidR="00682204" w:rsidRPr="00A9673E" w:rsidRDefault="00682204" w:rsidP="0068220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Включает систему профессиональных, государственных, социально-экономических и других мероприятий, направленных </w:t>
      </w:r>
      <w:proofErr w:type="gramStart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на эффективное и раннее возвращении</w:t>
      </w:r>
      <w:proofErr w:type="gramEnd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proofErr w:type="spellStart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онкологиче</w:t>
      </w:r>
      <w:proofErr w:type="spellEnd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</w:t>
      </w:r>
    </w:p>
    <w:p w:rsidR="00682204" w:rsidRPr="00A9673E" w:rsidRDefault="00682204" w:rsidP="00682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spellStart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ских</w:t>
      </w:r>
      <w:proofErr w:type="spellEnd"/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больных в общество и к общественно полезному труду. Пациентам проводят профессиональную ориентацию, профессиональное обучение, содействие в трудоустройстве </w:t>
      </w:r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(в том числе на специальных рабочих местах), производственную адаптацию; социально-средовую, социально-педагогическую, социально-психологическую и социокультурную </w:t>
      </w:r>
      <w:r w:rsidRPr="00A9673E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38D878"/>
          <w:lang w:eastAsia="ru-RU"/>
        </w:rPr>
        <w:t>реабилитацию</w:t>
      </w:r>
      <w:r w:rsidRPr="00A9673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социально-бытовую адаптацию (ФЗ от 24.11.1995 № 181-ФЗ).</w:t>
      </w:r>
    </w:p>
    <w:p w:rsidR="001335AE" w:rsidRDefault="001335AE">
      <w:pPr>
        <w:rPr>
          <w:rFonts w:ascii="Times New Roman" w:hAnsi="Times New Roman" w:cs="Times New Roman"/>
        </w:rPr>
      </w:pPr>
    </w:p>
    <w:p w:rsidR="00A9673E" w:rsidRDefault="00A9673E">
      <w:pPr>
        <w:rPr>
          <w:rFonts w:ascii="Times New Roman" w:hAnsi="Times New Roman" w:cs="Times New Roman"/>
        </w:rPr>
      </w:pPr>
    </w:p>
    <w:p w:rsidR="00A9673E" w:rsidRDefault="00A9673E" w:rsidP="00A9673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9673E">
        <w:rPr>
          <w:rFonts w:ascii="Times New Roman" w:hAnsi="Times New Roman" w:cs="Times New Roman"/>
        </w:rPr>
        <w:t>https://docs.yandex.ru/docs/view?tm=1708810141&amp;tld=ru&amp;lang=ru&amp;name=%D0%9C%D0%B5%D0%BB%D1%8C%D0%BD%D0%B8%D0%BA%D0%BE%D0%B2%D0%B0_%D0%95.%D0%92._%D0%9C%D0%9A%D0%A4_-_%D0%BA%D0%BE%D0%BC%D0%BC%D0%B5%D0%BD%D1%82%D0%B0%D1%80%D0%B8%D0%B8_%D0%BA_%D0%BF%D0%BE%D1%80%D1%8F%D0%B4%D0%BA%D1%83.pdf&amp;text=%D0%BC%D0%BA%D1%84%20%D0%B2%20%D0%BE%D0%BD%D0%BA%D0%BE%D0%BB%D0%BE%D0%B3%D0%B8%D0%B8&amp;url=https%3A%2F%2Fwww.1spbgmu.ru%2Fimages%2Fhome%2Funiversitet%2FStruktura%2FKafedry%2FKafedra_nevrologii_i_neirohirurgii%2FPrezentacii_Shmonin%2F2018%2Fpart%2F%25D0%259C%25D0%25B5%25D0%25BB%25D1%258C%25D0%25BD%25D0%25B8%25D0%25BA%25D0%25BE%25D0%25B2%25D0%25B0_%25D0%2595.%25D0%2592._%25D0%259C%25D0%259A%25D0%25A4_-_%25D0%25BA%25D0%25BE%25D0%25BC%25D0%25BC%25D0%25B5%25D0%25BD%25D1%2582%25D0%25B0%25D1%2580%25D0%25B8%25D0%25B8_%25D0%25BA_%25D0%25BF%25D0%25BE%25D1%2580%25D1%258F%25D0%25B4%25D0%25BA%25D1%2583.pdf&amp;lr=11125&amp;mime=pdf&amp;l10n=ru&amp;sign=9476a4075d249414e2387900c1643802&amp;keyno=0&amp;nosw=1&amp;serpParams=tm%3D1708810141%26tld%3Dru%26lang%3Dru%26name%3D%25D0%259C%25D0%25B5%25D0%25BB%25D1%258C%25D0%25BD%25D0%25B8%25D0%25BA%25D0%25BE%25D0%25B2%25D0%25B0_%25D0%2595.%25D0%2592._%25D0%259C%25D0%259A%25D0%25A4_-_%25D0%25BA%25D0%25BE%25D0%25BC%25D0%25BC%25D0%25B5%25D0%25BD%25D1%2582%25D0%25B0%25D1%2580%25D0%25B8%25D0%25B8_%25D0%25BA_%25D0%25BF%25D0%25BE%25D1%2580%25D1%258F%25D0%25B4%25D0%25BA%25D1%2583.pdf%26text%3D%25D0%25BC%25D0%25BA%25D1%2584%2B%25D0%25B2%2B%25D0%25BE%25D0%25BD%25D0%25BA%25D0%25BE%25D0%25BB%25D0%25BE%25D0%25B3%25D0%25B8%25D0%25B8%26url%3Dhttps%253A%2F%2Fwww.1spbgmu.ru%2Fimages%2Fhome%2Funiversitet%2FStruktura%2FKafedry%2FKafedra_nevrologii_i_neirohirurgii%2FPrezentacii_Shmonin%2F2018%2Fpart%2F%2525D0%25259C%2525D0%2525B5%2525D0%2525BB%2525D1%25258C%2525D0%2525BD%2525D0%2525B8%2525D0%2525BA%2525D0%2525BE%2525D0%2525B2%2525D0%2525B0_%2525D0%252595.%2525D0%252592._%2525D0%25259C%2525D0%25259A%2525D0%2525A4_-_%2525D0%2525BA%2525D0%2525BE%2525D0%2525BC%2525D0%2525BC%2525D0%2525B5%2525D0%2525BD%2525D1%252582%2525D0%2525B0%2525D1%252580%2525D0%2525B8%2525D0%2525B8_%2525D0%2525BA_%2525D0%2525BF%2525D0%2525BE%2525D1%252580%2525D1%25258F%2525D0%2525B4%2525D0%2525BA%2525D1%252583.pdf%26lr%3D11125%26mime%3Dpdf%26l10n%3Dru%26sign%3D9476a4075d249414e2387900c1643802%26keyno%3D0%26nosw%3D1</w:t>
      </w:r>
    </w:p>
    <w:p w:rsidR="00A9673E" w:rsidRDefault="00A9673E" w:rsidP="00A9673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9673E">
        <w:rPr>
          <w:rFonts w:ascii="Times New Roman" w:hAnsi="Times New Roman" w:cs="Times New Roman"/>
        </w:rPr>
        <w:t>https://docs.yandex.ru/docs/view?tm=1708802582&amp;tld=ru&amp;lang=ru&amp;name=fizicheskaia_i_reab_medicina_nac_ruk_2_izd_sod_i_primeri_str.pdf&amp;text=%D1%84%D0%B8%D0%B7%D0%B8%D1%87%D0%B5%D1%81%D0%BA%D0%B0%D1%8F%20%D0%B8%20%D1%80%D0%B5%D0%B0%D0%B1%D0%B8%D0%BB%D0%B8%D1%82%D0%B0%D1%86%D0%B8%D0%BE%D0%BD%D0%BD%D0%B0%D1%8F%20%D0%BC%D0%B5%D0%B4%D0%B8%D1%86%D0%B8%D0%BD%D0%B0%20%D0%BE%D0%BF%D1%80%D0%B5%D0%B4%D0%B</w:t>
      </w:r>
      <w:r w:rsidRPr="00A9673E">
        <w:rPr>
          <w:rFonts w:ascii="Times New Roman" w:hAnsi="Times New Roman" w:cs="Times New Roman"/>
        </w:rPr>
        <w:lastRenderedPageBreak/>
        <w:t>5%D0%BB%D0%B5%D0%BD%D0%B8%D0%B5&amp;url=https%3A%2F%2Fstatic.insales-cdn.com%2Ffiles%2F1%2F7088%2F30997424%2Foriginal%2Ffizicheskaia_i_reab_medicina_nac_ruk_2_izd_sod_i_primeri_str.pdf&amp;lr=11125&amp;mime=pdf&amp;l10n=ru&amp;sign=b78b76a42e6c1b1351235c8a19f2946e&amp;keyno=0&amp;nosw=1&amp;serpParams=tm%3D1708802582%26tld%3Dru%26lang%3Dru%26name%3Dfizicheskaia_i_reab_medicina_nac_ruk_2_izd_sod_i_primeri_str.pdf%26text%3D%25D1%2584%25D0%25B8%25D0%25B7%25D0%25B8%25D1%2587%25D0%25B5%25D1%2581%25D0%25BA%25D0%25B0%25D1%258F%2B%25D0%25B8%2B%25D1%2580%25D0%25B5%25D0%25B0%25D0%25B1%25D0%25B8%25D0%25BB%25D0%25B8%25D1%2582%25D0%25B0%25D1%2586%25D0%25B8%25D0%25BE%25D0%25BD%25D0%25BD%25D0%25B0%25D1%258F%2B%25D0%25BC%25D0%25B5%25D0%25B4%25D0%25B8%25D1%2586%25D0%25B8%25D0%25BD%25D0%25B0%2B%25D0%25BE%25D0%25BF%25D1%2580%25D0%25B5%25D0%25B4%25D0%25B5%25D0%25BB%25D0%25B5%25D0%25BD%25D0%25B8%25D0%25B5%26url%3Dhttps%253A%2F%2Fstatic.insales-cdn.com%2Ffiles%2F1%2F7088%2F30997424%2Foriginal%2Ffizicheskaia_i_reab_medicina_nac_ruk_2_izd_sod_i_primeri_str.pdf%26lr%3D11125%26mime%3Dpdf%26l10n%3Dru%26sign%3Db78b76a42e6c1b1351235c8a19f2946e%26keyno%3D0%26nosw%3D1</w:t>
      </w:r>
    </w:p>
    <w:p w:rsidR="00A9673E" w:rsidRPr="00A9673E" w:rsidRDefault="00A9673E" w:rsidP="00A9673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A9673E">
        <w:rPr>
          <w:rFonts w:ascii="Times New Roman" w:hAnsi="Times New Roman" w:cs="Times New Roman"/>
        </w:rPr>
        <w:t>chrome-extension://efaidnbmnnnibpcajpcglclefindmkaj/https://rehabrus.ru/Docs/2018/04/White%20book%20FRM%20inEurope%20rus.pdf</w:t>
      </w:r>
    </w:p>
    <w:p w:rsidR="00A9673E" w:rsidRPr="00B23BB7" w:rsidRDefault="00B23BB7" w:rsidP="00A9673E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hyperlink r:id="rId6" w:history="1">
        <w:r w:rsidR="00A9673E" w:rsidRPr="00771215">
          <w:rPr>
            <w:rStyle w:val="a3"/>
            <w:rFonts w:ascii="Times New Roman" w:hAnsi="Times New Roman" w:cs="Times New Roman"/>
          </w:rPr>
          <w:t>https://cyberleninka.ru/article/n/opyt-primeneniya-mezhdunarodnoy-klassifikatsii-funktsionirovaniya-mkf-u-bolnyh-operabelnym-rakom-molochnoy-zhelezy-dlya-otsenki/viewer</w:t>
        </w:r>
      </w:hyperlink>
      <w:bookmarkStart w:id="0" w:name="_GoBack"/>
      <w:bookmarkEnd w:id="0"/>
    </w:p>
    <w:sectPr w:rsidR="00A9673E" w:rsidRPr="00B2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7B72"/>
    <w:multiLevelType w:val="hybridMultilevel"/>
    <w:tmpl w:val="CD6A0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BC"/>
    <w:rsid w:val="001335AE"/>
    <w:rsid w:val="00682204"/>
    <w:rsid w:val="007D4F90"/>
    <w:rsid w:val="00A9673E"/>
    <w:rsid w:val="00B23BB7"/>
    <w:rsid w:val="00C56ABC"/>
    <w:rsid w:val="00F9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FE43"/>
  <w15:docId w15:val="{E2BF7CBF-4788-4EE1-89C1-C9B26B2C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">
    <w:name w:val="txt"/>
    <w:basedOn w:val="a"/>
    <w:rsid w:val="00682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light">
    <w:name w:val="hilight"/>
    <w:basedOn w:val="a0"/>
    <w:rsid w:val="00682204"/>
  </w:style>
  <w:style w:type="character" w:styleId="a3">
    <w:name w:val="Hyperlink"/>
    <w:basedOn w:val="a0"/>
    <w:uiPriority w:val="99"/>
    <w:unhideWhenUsed/>
    <w:rsid w:val="0068220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9673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96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6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0340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86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5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opyt-primeneniya-mezhdunarodnoy-klassifikatsii-funktsionirovaniya-mkf-u-bolnyh-operabelnym-rakom-molochnoy-zhelezy-dlya-otsenki/viewer" TargetMode="External"/><Relationship Id="rId5" Type="http://schemas.openxmlformats.org/officeDocument/2006/relationships/hyperlink" Target="javascript:%7b%7bchtr3('https://www.rosmedlib.ru/cgi-bin/mb4x?AJAX=1&amp;SSr=07E8021827D28&amp;usr_data=htmswap(bmark,0,0,bmark-tb-ISBN9785970469989-0021-005,shell,,,guide:doc,id:ISBN9785970469989-0021,tab:005,tbnm:%D0%A1%D0%BE%D1%86%D0%B8%D0%B0%D0%BB%D1%8C%D0%BD%D0%B0%D1%8F%20%D1%80%D0%B5%D0%B0%D0%B1%D0%B8%D0%BB%D0%B8%D1%82%D0%B0%D1%86%D0%B8%D1%8F)%27,%27bmark-tb-ISBN9785970469989-0021-005%27)%7d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</dc:creator>
  <cp:keywords/>
  <dc:description/>
  <cp:lastModifiedBy>Алёна</cp:lastModifiedBy>
  <cp:revision>5</cp:revision>
  <dcterms:created xsi:type="dcterms:W3CDTF">2024-02-24T20:15:00Z</dcterms:created>
  <dcterms:modified xsi:type="dcterms:W3CDTF">2024-03-18T12:22:00Z</dcterms:modified>
</cp:coreProperties>
</file>