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996" w:rsidRPr="00E07C84" w:rsidRDefault="005E0996" w:rsidP="008A7F33">
      <w:pPr>
        <w:snapToGrid w:val="0"/>
        <w:spacing w:after="0" w:line="360" w:lineRule="auto"/>
        <w:jc w:val="center"/>
        <w:rPr>
          <w:rFonts w:ascii="Times New Roman" w:hAnsi="Times New Roman"/>
          <w:b/>
          <w:spacing w:val="-10"/>
          <w:sz w:val="28"/>
          <w:szCs w:val="28"/>
        </w:rPr>
      </w:pPr>
      <w:r w:rsidRPr="00E07C84">
        <w:rPr>
          <w:rFonts w:ascii="Times New Roman" w:hAnsi="Times New Roman"/>
          <w:b/>
          <w:spacing w:val="-10"/>
          <w:sz w:val="28"/>
          <w:szCs w:val="28"/>
        </w:rPr>
        <w:t>МИНИСТЕРСТВО ЗДРАВООХРАНЕНИЯ РОССИЙСКОЙ ФЕДЕРАЦИИ</w:t>
      </w:r>
    </w:p>
    <w:p w:rsidR="005E0996" w:rsidRPr="00E07C84" w:rsidRDefault="005E0996" w:rsidP="00661278">
      <w:pPr>
        <w:pStyle w:val="af"/>
        <w:spacing w:after="0" w:line="360" w:lineRule="auto"/>
        <w:jc w:val="center"/>
        <w:rPr>
          <w:rFonts w:ascii="Times New Roman" w:hAnsi="Times New Roman"/>
          <w:sz w:val="28"/>
          <w:szCs w:val="28"/>
        </w:rPr>
      </w:pPr>
    </w:p>
    <w:p w:rsidR="005E0996" w:rsidRPr="00E07C84" w:rsidRDefault="005E0996" w:rsidP="00661278">
      <w:pPr>
        <w:pStyle w:val="af"/>
        <w:spacing w:after="0" w:line="360" w:lineRule="auto"/>
        <w:jc w:val="center"/>
        <w:rPr>
          <w:rFonts w:ascii="Times New Roman" w:hAnsi="Times New Roman"/>
          <w:sz w:val="28"/>
          <w:szCs w:val="28"/>
        </w:rPr>
      </w:pPr>
    </w:p>
    <w:p w:rsidR="005E0996" w:rsidRPr="00E07C84" w:rsidRDefault="005E0996" w:rsidP="00661278">
      <w:pPr>
        <w:pStyle w:val="af"/>
        <w:spacing w:after="0" w:line="360" w:lineRule="auto"/>
        <w:jc w:val="center"/>
        <w:rPr>
          <w:rFonts w:ascii="Times New Roman" w:hAnsi="Times New Roman"/>
          <w:sz w:val="28"/>
          <w:szCs w:val="28"/>
        </w:rPr>
      </w:pPr>
    </w:p>
    <w:p w:rsidR="009000C5" w:rsidRPr="00E07C84" w:rsidRDefault="009000C5" w:rsidP="00E3144E">
      <w:pPr>
        <w:spacing w:after="0" w:line="240" w:lineRule="auto"/>
        <w:jc w:val="center"/>
        <w:rPr>
          <w:rFonts w:ascii="Times New Roman" w:eastAsiaTheme="minorHAnsi" w:hAnsi="Times New Roman"/>
          <w:b/>
          <w:sz w:val="32"/>
          <w:szCs w:val="32"/>
        </w:rPr>
      </w:pPr>
      <w:r w:rsidRPr="00E07C84">
        <w:rPr>
          <w:rFonts w:ascii="Times New Roman" w:eastAsiaTheme="minorHAnsi" w:hAnsi="Times New Roman"/>
          <w:b/>
          <w:sz w:val="32"/>
          <w:szCs w:val="32"/>
        </w:rPr>
        <w:t>ОБЩАЯ ФАРМАКОПЕЙНАЯ СТАТЬЯ</w:t>
      </w:r>
    </w:p>
    <w:tbl>
      <w:tblPr>
        <w:tblW w:w="0" w:type="auto"/>
        <w:tblInd w:w="108" w:type="dxa"/>
        <w:tblBorders>
          <w:bottom w:val="single" w:sz="4" w:space="0" w:color="auto"/>
        </w:tblBorders>
        <w:tblLook w:val="04A0" w:firstRow="1" w:lastRow="0" w:firstColumn="1" w:lastColumn="0" w:noHBand="0" w:noVBand="1"/>
      </w:tblPr>
      <w:tblGrid>
        <w:gridCol w:w="9356"/>
      </w:tblGrid>
      <w:tr w:rsidR="008A7F33" w:rsidRPr="008A7F33" w:rsidTr="009000C5">
        <w:tc>
          <w:tcPr>
            <w:tcW w:w="9356" w:type="dxa"/>
          </w:tcPr>
          <w:p w:rsidR="009000C5" w:rsidRPr="008A7F33" w:rsidRDefault="009000C5" w:rsidP="00C60496">
            <w:pPr>
              <w:spacing w:after="0"/>
              <w:jc w:val="center"/>
              <w:rPr>
                <w:rFonts w:ascii="Times New Roman" w:eastAsiaTheme="minorHAnsi" w:hAnsi="Times New Roman"/>
                <w:color w:val="000000" w:themeColor="text1"/>
                <w:sz w:val="28"/>
                <w:szCs w:val="28"/>
              </w:rPr>
            </w:pPr>
          </w:p>
        </w:tc>
      </w:tr>
    </w:tbl>
    <w:p w:rsidR="009000C5" w:rsidRPr="008A7F33" w:rsidRDefault="009000C5" w:rsidP="00E3144E">
      <w:pPr>
        <w:spacing w:after="0" w:line="40" w:lineRule="exact"/>
        <w:jc w:val="center"/>
        <w:rPr>
          <w:rFonts w:ascii="Times New Roman" w:eastAsiaTheme="minorHAnsi" w:hAnsi="Times New Roman"/>
          <w:color w:val="000000" w:themeColor="text1"/>
          <w:sz w:val="28"/>
          <w:szCs w:val="28"/>
        </w:rPr>
      </w:pPr>
    </w:p>
    <w:tbl>
      <w:tblPr>
        <w:tblW w:w="9572" w:type="dxa"/>
        <w:tblLook w:val="04A0" w:firstRow="1" w:lastRow="0" w:firstColumn="1" w:lastColumn="0" w:noHBand="0" w:noVBand="1"/>
      </w:tblPr>
      <w:tblGrid>
        <w:gridCol w:w="5494"/>
        <w:gridCol w:w="285"/>
        <w:gridCol w:w="3793"/>
      </w:tblGrid>
      <w:tr w:rsidR="008A7F33" w:rsidRPr="008A7F33" w:rsidTr="008A7F33">
        <w:tc>
          <w:tcPr>
            <w:tcW w:w="5494" w:type="dxa"/>
          </w:tcPr>
          <w:p w:rsidR="009000C5" w:rsidRPr="008A7F33" w:rsidRDefault="00A52517" w:rsidP="008A7F33">
            <w:pPr>
              <w:spacing w:after="120" w:line="240" w:lineRule="auto"/>
              <w:rPr>
                <w:rFonts w:ascii="Times New Roman" w:eastAsiaTheme="minorHAnsi" w:hAnsi="Times New Roman"/>
                <w:b/>
                <w:color w:val="000000" w:themeColor="text1"/>
                <w:sz w:val="28"/>
                <w:szCs w:val="28"/>
              </w:rPr>
            </w:pPr>
            <w:r w:rsidRPr="008A7F33">
              <w:rPr>
                <w:rFonts w:ascii="Times New Roman" w:hAnsi="Times New Roman"/>
                <w:b/>
                <w:color w:val="000000" w:themeColor="text1"/>
                <w:sz w:val="28"/>
                <w:szCs w:val="28"/>
              </w:rPr>
              <w:t xml:space="preserve">Лекарственные </w:t>
            </w:r>
            <w:r w:rsidR="005F4340" w:rsidRPr="008A7F33">
              <w:rPr>
                <w:rFonts w:ascii="Times New Roman" w:hAnsi="Times New Roman"/>
                <w:b/>
                <w:color w:val="000000" w:themeColor="text1"/>
                <w:sz w:val="28"/>
                <w:szCs w:val="28"/>
              </w:rPr>
              <w:t>формы</w:t>
            </w:r>
            <w:r w:rsidRPr="008A7F33">
              <w:rPr>
                <w:rFonts w:ascii="Times New Roman" w:hAnsi="Times New Roman"/>
                <w:b/>
                <w:color w:val="000000" w:themeColor="text1"/>
                <w:sz w:val="28"/>
                <w:szCs w:val="28"/>
              </w:rPr>
              <w:t xml:space="preserve"> для парентерального применения</w:t>
            </w:r>
          </w:p>
        </w:tc>
        <w:tc>
          <w:tcPr>
            <w:tcW w:w="285" w:type="dxa"/>
          </w:tcPr>
          <w:p w:rsidR="009000C5" w:rsidRPr="008A7F33" w:rsidRDefault="009000C5" w:rsidP="008A7F33">
            <w:pPr>
              <w:spacing w:after="120" w:line="240" w:lineRule="auto"/>
              <w:rPr>
                <w:rFonts w:ascii="Times New Roman" w:eastAsiaTheme="minorHAnsi" w:hAnsi="Times New Roman"/>
                <w:b/>
                <w:color w:val="000000" w:themeColor="text1"/>
                <w:sz w:val="28"/>
                <w:szCs w:val="28"/>
              </w:rPr>
            </w:pPr>
          </w:p>
        </w:tc>
        <w:tc>
          <w:tcPr>
            <w:tcW w:w="3793" w:type="dxa"/>
          </w:tcPr>
          <w:p w:rsidR="009000C5" w:rsidRPr="008A7F33" w:rsidRDefault="009000C5" w:rsidP="008A7F33">
            <w:pPr>
              <w:spacing w:after="120" w:line="240" w:lineRule="auto"/>
              <w:rPr>
                <w:rFonts w:ascii="Times New Roman" w:eastAsiaTheme="minorHAnsi" w:hAnsi="Times New Roman"/>
                <w:b/>
                <w:color w:val="000000" w:themeColor="text1"/>
                <w:sz w:val="28"/>
                <w:szCs w:val="28"/>
              </w:rPr>
            </w:pPr>
            <w:r w:rsidRPr="008A7F33">
              <w:rPr>
                <w:rFonts w:ascii="Times New Roman" w:hAnsi="Times New Roman"/>
                <w:b/>
                <w:color w:val="000000" w:themeColor="text1"/>
                <w:sz w:val="28"/>
                <w:szCs w:val="28"/>
              </w:rPr>
              <w:t>ОФС</w:t>
            </w:r>
            <w:r w:rsidR="00527B15">
              <w:rPr>
                <w:rFonts w:ascii="Times New Roman" w:hAnsi="Times New Roman"/>
                <w:b/>
                <w:color w:val="000000" w:themeColor="text1"/>
                <w:sz w:val="28"/>
                <w:szCs w:val="28"/>
              </w:rPr>
              <w:t>.1.4.1.0007</w:t>
            </w:r>
          </w:p>
        </w:tc>
      </w:tr>
      <w:tr w:rsidR="008A7F33" w:rsidRPr="008A7F33" w:rsidTr="008A7F33">
        <w:tc>
          <w:tcPr>
            <w:tcW w:w="5494" w:type="dxa"/>
          </w:tcPr>
          <w:p w:rsidR="009000C5" w:rsidRPr="008A7F33" w:rsidRDefault="009000C5" w:rsidP="008A7F33">
            <w:pPr>
              <w:spacing w:after="120" w:line="240" w:lineRule="auto"/>
              <w:rPr>
                <w:rFonts w:ascii="Times New Roman" w:eastAsiaTheme="minorHAnsi" w:hAnsi="Times New Roman"/>
                <w:b/>
                <w:color w:val="000000" w:themeColor="text1"/>
                <w:sz w:val="28"/>
                <w:szCs w:val="28"/>
              </w:rPr>
            </w:pPr>
          </w:p>
        </w:tc>
        <w:tc>
          <w:tcPr>
            <w:tcW w:w="285" w:type="dxa"/>
          </w:tcPr>
          <w:p w:rsidR="009000C5" w:rsidRPr="008A7F33" w:rsidRDefault="009000C5" w:rsidP="008A7F33">
            <w:pPr>
              <w:spacing w:after="120" w:line="240" w:lineRule="auto"/>
              <w:rPr>
                <w:rFonts w:ascii="Times New Roman" w:eastAsiaTheme="minorHAnsi" w:hAnsi="Times New Roman"/>
                <w:b/>
                <w:color w:val="000000" w:themeColor="text1"/>
                <w:sz w:val="28"/>
                <w:szCs w:val="28"/>
              </w:rPr>
            </w:pPr>
          </w:p>
        </w:tc>
        <w:tc>
          <w:tcPr>
            <w:tcW w:w="3793" w:type="dxa"/>
          </w:tcPr>
          <w:p w:rsidR="009000C5" w:rsidRPr="008A7F33" w:rsidRDefault="009000C5" w:rsidP="008A7F33">
            <w:pPr>
              <w:spacing w:after="120" w:line="240" w:lineRule="auto"/>
              <w:rPr>
                <w:rFonts w:ascii="Times New Roman" w:eastAsiaTheme="minorHAnsi" w:hAnsi="Times New Roman"/>
                <w:b/>
                <w:color w:val="000000" w:themeColor="text1"/>
                <w:sz w:val="28"/>
                <w:szCs w:val="28"/>
              </w:rPr>
            </w:pPr>
            <w:r w:rsidRPr="008A7F33">
              <w:rPr>
                <w:rFonts w:ascii="Times New Roman" w:eastAsia="Times New Roman" w:hAnsi="Times New Roman"/>
                <w:b/>
                <w:color w:val="000000" w:themeColor="text1"/>
                <w:sz w:val="28"/>
                <w:szCs w:val="28"/>
              </w:rPr>
              <w:t>Взамен ОФС</w:t>
            </w:r>
            <w:r w:rsidR="00423A44" w:rsidRPr="008A7F33">
              <w:rPr>
                <w:rFonts w:ascii="Times New Roman" w:hAnsi="Times New Roman"/>
                <w:b/>
                <w:color w:val="000000" w:themeColor="text1"/>
                <w:sz w:val="28"/>
                <w:szCs w:val="28"/>
              </w:rPr>
              <w:t>.1.4.1.0007.15</w:t>
            </w:r>
          </w:p>
        </w:tc>
      </w:tr>
    </w:tbl>
    <w:p w:rsidR="009000C5" w:rsidRPr="008A7F33" w:rsidRDefault="009000C5" w:rsidP="00E3144E">
      <w:pPr>
        <w:spacing w:after="0" w:line="40" w:lineRule="exact"/>
        <w:jc w:val="center"/>
        <w:rPr>
          <w:rFonts w:ascii="Times New Roman" w:eastAsiaTheme="minorHAnsi" w:hAnsi="Times New Roman"/>
          <w:color w:val="000000" w:themeColor="text1"/>
          <w:sz w:val="28"/>
          <w:szCs w:val="28"/>
        </w:rPr>
      </w:pPr>
    </w:p>
    <w:tbl>
      <w:tblPr>
        <w:tblW w:w="0" w:type="auto"/>
        <w:tblInd w:w="108" w:type="dxa"/>
        <w:tblBorders>
          <w:top w:val="single" w:sz="4" w:space="0" w:color="auto"/>
        </w:tblBorders>
        <w:tblLook w:val="04A0" w:firstRow="1" w:lastRow="0" w:firstColumn="1" w:lastColumn="0" w:noHBand="0" w:noVBand="1"/>
      </w:tblPr>
      <w:tblGrid>
        <w:gridCol w:w="9356"/>
      </w:tblGrid>
      <w:tr w:rsidR="008A7F33" w:rsidRPr="008A7F33" w:rsidTr="009000C5">
        <w:tc>
          <w:tcPr>
            <w:tcW w:w="9356" w:type="dxa"/>
          </w:tcPr>
          <w:p w:rsidR="009000C5" w:rsidRPr="008A7F33" w:rsidRDefault="009000C5" w:rsidP="00C60496">
            <w:pPr>
              <w:spacing w:after="0" w:line="240" w:lineRule="auto"/>
              <w:jc w:val="center"/>
              <w:rPr>
                <w:rFonts w:ascii="Times New Roman" w:hAnsi="Times New Roman"/>
                <w:color w:val="000000" w:themeColor="text1"/>
                <w:sz w:val="28"/>
                <w:szCs w:val="28"/>
              </w:rPr>
            </w:pPr>
          </w:p>
        </w:tc>
      </w:tr>
    </w:tbl>
    <w:p w:rsidR="008F668F" w:rsidRPr="008A7F33" w:rsidRDefault="008F668F" w:rsidP="00482008">
      <w:pPr>
        <w:spacing w:after="0" w:line="360" w:lineRule="auto"/>
        <w:ind w:firstLine="709"/>
        <w:jc w:val="both"/>
        <w:rPr>
          <w:rFonts w:ascii="Times New Roman" w:hAnsi="Times New Roman"/>
          <w:color w:val="000000" w:themeColor="text1"/>
          <w:sz w:val="28"/>
          <w:szCs w:val="28"/>
        </w:rPr>
      </w:pPr>
    </w:p>
    <w:p w:rsidR="00482008" w:rsidRPr="0060056D" w:rsidRDefault="00687001" w:rsidP="00687001">
      <w:pPr>
        <w:spacing w:after="0" w:line="360" w:lineRule="auto"/>
        <w:ind w:firstLine="709"/>
        <w:jc w:val="both"/>
        <w:rPr>
          <w:rFonts w:ascii="Times New Roman" w:hAnsi="Times New Roman"/>
          <w:color w:val="000000"/>
          <w:sz w:val="28"/>
          <w:szCs w:val="28"/>
          <w:lang w:eastAsia="ru-RU"/>
        </w:rPr>
      </w:pPr>
      <w:r w:rsidRPr="008A7F33">
        <w:rPr>
          <w:rFonts w:ascii="Times New Roman" w:hAnsi="Times New Roman"/>
          <w:color w:val="000000" w:themeColor="text1"/>
          <w:sz w:val="28"/>
          <w:szCs w:val="28"/>
        </w:rPr>
        <w:t xml:space="preserve">Лекарственные формы для парентерального применения </w:t>
      </w:r>
      <w:r w:rsidRPr="008A7F33">
        <w:rPr>
          <w:rFonts w:ascii="Times New Roman" w:eastAsia="Times New Roman" w:hAnsi="Times New Roman"/>
          <w:color w:val="000000" w:themeColor="text1"/>
          <w:sz w:val="28"/>
          <w:szCs w:val="28"/>
          <w:lang w:eastAsia="ru-RU"/>
        </w:rPr>
        <w:t xml:space="preserve">– стерильные жидкие, мягкие или твёрдые лекарственные формы, </w:t>
      </w:r>
      <w:bookmarkStart w:id="0" w:name="_GoBack"/>
      <w:bookmarkEnd w:id="0"/>
      <w:r w:rsidRPr="008A7F33">
        <w:rPr>
          <w:rFonts w:ascii="Times New Roman" w:eastAsia="Times New Roman" w:hAnsi="Times New Roman"/>
          <w:color w:val="000000" w:themeColor="text1"/>
          <w:sz w:val="28"/>
          <w:szCs w:val="28"/>
          <w:lang w:eastAsia="ru-RU"/>
        </w:rPr>
        <w:t xml:space="preserve">содержащие одно или более действующих </w:t>
      </w:r>
      <w:r w:rsidRPr="003710E7">
        <w:rPr>
          <w:rFonts w:ascii="Times New Roman" w:eastAsia="Times New Roman" w:hAnsi="Times New Roman"/>
          <w:color w:val="000000"/>
          <w:sz w:val="28"/>
          <w:szCs w:val="28"/>
          <w:lang w:eastAsia="ru-RU"/>
        </w:rPr>
        <w:t xml:space="preserve">веществ, </w:t>
      </w:r>
      <w:r w:rsidRPr="00DF5CDD">
        <w:rPr>
          <w:rFonts w:ascii="Times New Roman" w:eastAsia="Times New Roman" w:hAnsi="Times New Roman"/>
          <w:color w:val="000000"/>
          <w:sz w:val="28"/>
          <w:szCs w:val="28"/>
          <w:lang w:eastAsia="ru-RU"/>
        </w:rPr>
        <w:t xml:space="preserve">предназначенные для </w:t>
      </w:r>
      <w:r w:rsidRPr="00A06708">
        <w:rPr>
          <w:rFonts w:ascii="Times New Roman" w:hAnsi="Times New Roman"/>
          <w:sz w:val="28"/>
          <w:szCs w:val="28"/>
        </w:rPr>
        <w:t>введения в организм человека с нарушением целостности кожных покровов или слизистых оболочек</w:t>
      </w:r>
      <w:r>
        <w:rPr>
          <w:rFonts w:ascii="Times New Roman" w:hAnsi="Times New Roman"/>
          <w:sz w:val="28"/>
          <w:szCs w:val="28"/>
        </w:rPr>
        <w:t xml:space="preserve"> </w:t>
      </w:r>
      <w:r w:rsidRPr="00A06708">
        <w:rPr>
          <w:rFonts w:ascii="Times New Roman" w:hAnsi="Times New Roman"/>
          <w:sz w:val="28"/>
          <w:szCs w:val="28"/>
        </w:rPr>
        <w:t>пут</w:t>
      </w:r>
      <w:r w:rsidR="0060056D">
        <w:rPr>
          <w:rFonts w:ascii="Times New Roman" w:hAnsi="Times New Roman"/>
          <w:sz w:val="28"/>
          <w:szCs w:val="28"/>
        </w:rPr>
        <w:t>ё</w:t>
      </w:r>
      <w:r w:rsidRPr="00A06708">
        <w:rPr>
          <w:rFonts w:ascii="Times New Roman" w:hAnsi="Times New Roman"/>
          <w:sz w:val="28"/>
          <w:szCs w:val="28"/>
        </w:rPr>
        <w:t>м инъекций, инфузий или имплантации</w:t>
      </w:r>
      <w:r>
        <w:rPr>
          <w:rFonts w:ascii="Times New Roman" w:hAnsi="Times New Roman"/>
          <w:sz w:val="28"/>
          <w:szCs w:val="28"/>
        </w:rPr>
        <w:t>.</w:t>
      </w:r>
    </w:p>
    <w:p w:rsidR="00482008" w:rsidRPr="00E07C84" w:rsidRDefault="00482008" w:rsidP="00482008">
      <w:pPr>
        <w:spacing w:after="0" w:line="360" w:lineRule="auto"/>
        <w:ind w:firstLine="709"/>
        <w:jc w:val="both"/>
        <w:rPr>
          <w:rFonts w:ascii="Times New Roman" w:hAnsi="Times New Roman"/>
          <w:sz w:val="28"/>
          <w:szCs w:val="28"/>
        </w:rPr>
      </w:pPr>
      <w:r w:rsidRPr="00482008">
        <w:rPr>
          <w:rFonts w:ascii="Times New Roman" w:hAnsi="Times New Roman"/>
          <w:color w:val="000000"/>
          <w:sz w:val="28"/>
          <w:szCs w:val="28"/>
          <w:lang w:eastAsia="ru-RU"/>
        </w:rPr>
        <w:t>Требования настоящей общей фармакопейной статьи не распространяются на лекарственные препараты для парентерального применения, полученные из крови человека, иммунобиологические и радиофармацевтические.</w:t>
      </w:r>
    </w:p>
    <w:p w:rsidR="00A829EE" w:rsidRPr="00E07C84" w:rsidRDefault="009A537E" w:rsidP="00EF6A0F">
      <w:pPr>
        <w:pStyle w:val="ae"/>
        <w:spacing w:before="240" w:line="360" w:lineRule="auto"/>
        <w:jc w:val="center"/>
        <w:rPr>
          <w:rFonts w:ascii="Times New Roman" w:hAnsi="Times New Roman"/>
          <w:b/>
          <w:sz w:val="28"/>
          <w:szCs w:val="28"/>
          <w:lang w:eastAsia="ru-RU"/>
        </w:rPr>
      </w:pPr>
      <w:r w:rsidRPr="00E07C84">
        <w:rPr>
          <w:rFonts w:ascii="Times New Roman" w:hAnsi="Times New Roman"/>
          <w:b/>
          <w:sz w:val="28"/>
          <w:szCs w:val="28"/>
          <w:lang w:eastAsia="ru-RU"/>
        </w:rPr>
        <w:t>Классификация</w:t>
      </w:r>
    </w:p>
    <w:p w:rsidR="00A94E6A" w:rsidRDefault="00A94E6A" w:rsidP="00A94E6A">
      <w:pPr>
        <w:spacing w:after="0" w:line="360" w:lineRule="auto"/>
        <w:ind w:firstLine="709"/>
        <w:jc w:val="both"/>
        <w:rPr>
          <w:rFonts w:ascii="Times New Roman" w:hAnsi="Times New Roman"/>
          <w:sz w:val="28"/>
          <w:szCs w:val="28"/>
        </w:rPr>
      </w:pPr>
      <w:r>
        <w:rPr>
          <w:rFonts w:ascii="Times New Roman" w:hAnsi="Times New Roman"/>
          <w:sz w:val="28"/>
          <w:szCs w:val="28"/>
        </w:rPr>
        <w:t>Различают следующие л</w:t>
      </w:r>
      <w:r w:rsidRPr="00AC66B4">
        <w:rPr>
          <w:rFonts w:ascii="Times New Roman" w:hAnsi="Times New Roman"/>
          <w:sz w:val="28"/>
          <w:szCs w:val="28"/>
        </w:rPr>
        <w:t>екарственные формы для</w:t>
      </w:r>
      <w:r>
        <w:rPr>
          <w:rFonts w:ascii="Times New Roman" w:hAnsi="Times New Roman"/>
          <w:sz w:val="28"/>
          <w:szCs w:val="28"/>
        </w:rPr>
        <w:t xml:space="preserve"> парентерального </w:t>
      </w:r>
      <w:r w:rsidRPr="00AC66B4">
        <w:rPr>
          <w:rFonts w:ascii="Times New Roman" w:hAnsi="Times New Roman"/>
          <w:sz w:val="28"/>
          <w:szCs w:val="28"/>
        </w:rPr>
        <w:t>применения</w:t>
      </w:r>
      <w:r>
        <w:rPr>
          <w:rFonts w:ascii="Times New Roman" w:hAnsi="Times New Roman"/>
          <w:sz w:val="28"/>
          <w:szCs w:val="28"/>
        </w:rPr>
        <w:t xml:space="preserve"> в зависимости от их агрегатного состояния:</w:t>
      </w:r>
    </w:p>
    <w:p w:rsidR="00A94E6A" w:rsidRDefault="00A94E6A" w:rsidP="00A94E6A">
      <w:pPr>
        <w:spacing w:after="0" w:line="360" w:lineRule="auto"/>
        <w:ind w:firstLine="709"/>
        <w:jc w:val="both"/>
        <w:rPr>
          <w:rFonts w:ascii="Times New Roman" w:hAnsi="Times New Roman"/>
          <w:sz w:val="28"/>
          <w:szCs w:val="28"/>
        </w:rPr>
      </w:pPr>
      <w:r>
        <w:rPr>
          <w:rFonts w:ascii="Times New Roman" w:hAnsi="Times New Roman"/>
          <w:sz w:val="28"/>
          <w:szCs w:val="28"/>
        </w:rPr>
        <w:t>- </w:t>
      </w:r>
      <w:r w:rsidRPr="00DF5CDD">
        <w:rPr>
          <w:rFonts w:ascii="Times New Roman" w:hAnsi="Times New Roman"/>
          <w:sz w:val="28"/>
          <w:szCs w:val="28"/>
        </w:rPr>
        <w:t>жидкие лекарственные формы</w:t>
      </w:r>
      <w:r w:rsidRPr="00AC66B4">
        <w:rPr>
          <w:rFonts w:ascii="Times New Roman" w:hAnsi="Times New Roman"/>
          <w:sz w:val="28"/>
          <w:szCs w:val="28"/>
        </w:rPr>
        <w:t>:</w:t>
      </w:r>
      <w:r>
        <w:rPr>
          <w:rFonts w:ascii="Times New Roman" w:hAnsi="Times New Roman"/>
          <w:sz w:val="28"/>
          <w:szCs w:val="28"/>
        </w:rPr>
        <w:t xml:space="preserve"> растворы для инъекций, суспензии для инъекций, эмульсии для инъекций;</w:t>
      </w:r>
      <w:r w:rsidRPr="00AC66B4">
        <w:rPr>
          <w:rFonts w:ascii="Times New Roman" w:hAnsi="Times New Roman"/>
          <w:sz w:val="28"/>
          <w:szCs w:val="28"/>
        </w:rPr>
        <w:t xml:space="preserve"> растворы для </w:t>
      </w:r>
      <w:r>
        <w:rPr>
          <w:rFonts w:ascii="Times New Roman" w:hAnsi="Times New Roman"/>
          <w:sz w:val="28"/>
          <w:szCs w:val="28"/>
        </w:rPr>
        <w:t>инфузий, эмульсии для инфузий; концентраты для приготовления лекарственных форм для инъекций или для инфузий;</w:t>
      </w:r>
      <w:r w:rsidR="00CE035A">
        <w:rPr>
          <w:rFonts w:ascii="Times New Roman" w:hAnsi="Times New Roman"/>
          <w:sz w:val="28"/>
          <w:szCs w:val="28"/>
        </w:rPr>
        <w:t xml:space="preserve"> суспензии для имплантации;</w:t>
      </w:r>
    </w:p>
    <w:p w:rsidR="00A94E6A" w:rsidRDefault="00A94E6A" w:rsidP="00A94E6A">
      <w:pPr>
        <w:spacing w:after="0" w:line="360" w:lineRule="auto"/>
        <w:ind w:firstLine="709"/>
        <w:jc w:val="both"/>
        <w:rPr>
          <w:rFonts w:ascii="Times New Roman" w:hAnsi="Times New Roman"/>
          <w:sz w:val="28"/>
          <w:szCs w:val="28"/>
        </w:rPr>
      </w:pPr>
      <w:r>
        <w:rPr>
          <w:rFonts w:ascii="Times New Roman" w:hAnsi="Times New Roman"/>
          <w:sz w:val="28"/>
          <w:szCs w:val="28"/>
        </w:rPr>
        <w:t>- </w:t>
      </w:r>
      <w:r w:rsidRPr="00FB4E8A">
        <w:rPr>
          <w:rFonts w:ascii="Times New Roman" w:hAnsi="Times New Roman"/>
          <w:sz w:val="28"/>
          <w:szCs w:val="28"/>
        </w:rPr>
        <w:t xml:space="preserve">мягкие лекарственные формы: гели </w:t>
      </w:r>
      <w:r>
        <w:rPr>
          <w:rFonts w:ascii="Times New Roman" w:hAnsi="Times New Roman"/>
          <w:sz w:val="28"/>
          <w:szCs w:val="28"/>
        </w:rPr>
        <w:t>для инъекций, гели для подкожного введения;</w:t>
      </w:r>
    </w:p>
    <w:p w:rsidR="00A94E6A" w:rsidRDefault="00A94E6A" w:rsidP="00A94E6A">
      <w:pPr>
        <w:spacing w:after="0" w:line="360" w:lineRule="auto"/>
        <w:ind w:firstLine="709"/>
        <w:jc w:val="both"/>
        <w:rPr>
          <w:rFonts w:ascii="Times New Roman" w:hAnsi="Times New Roman"/>
          <w:sz w:val="28"/>
          <w:szCs w:val="28"/>
        </w:rPr>
      </w:pPr>
      <w:r>
        <w:rPr>
          <w:rFonts w:ascii="Times New Roman" w:hAnsi="Times New Roman"/>
          <w:sz w:val="28"/>
          <w:szCs w:val="28"/>
        </w:rPr>
        <w:t>- </w:t>
      </w:r>
      <w:r w:rsidRPr="00FB4E8A">
        <w:rPr>
          <w:rFonts w:ascii="Times New Roman" w:hAnsi="Times New Roman"/>
          <w:sz w:val="28"/>
          <w:szCs w:val="28"/>
        </w:rPr>
        <w:t>твёрдые лекарственные формы: порошки для приготовления</w:t>
      </w:r>
      <w:r w:rsidRPr="00AC66B4">
        <w:rPr>
          <w:rFonts w:ascii="Times New Roman" w:hAnsi="Times New Roman"/>
          <w:sz w:val="28"/>
          <w:szCs w:val="28"/>
        </w:rPr>
        <w:t xml:space="preserve"> </w:t>
      </w:r>
      <w:r w:rsidR="00CE035A">
        <w:rPr>
          <w:rFonts w:ascii="Times New Roman" w:hAnsi="Times New Roman"/>
          <w:sz w:val="28"/>
          <w:szCs w:val="28"/>
        </w:rPr>
        <w:t xml:space="preserve">лекарственных форм для инъекций или инфузий; </w:t>
      </w:r>
      <w:r w:rsidRPr="00FB4E8A">
        <w:rPr>
          <w:rFonts w:ascii="Times New Roman" w:hAnsi="Times New Roman"/>
          <w:sz w:val="28"/>
          <w:szCs w:val="28"/>
        </w:rPr>
        <w:t xml:space="preserve">лиофилизаты для </w:t>
      </w:r>
      <w:r w:rsidRPr="00FB4E8A">
        <w:rPr>
          <w:rFonts w:ascii="Times New Roman" w:hAnsi="Times New Roman"/>
          <w:sz w:val="28"/>
          <w:szCs w:val="28"/>
        </w:rPr>
        <w:lastRenderedPageBreak/>
        <w:t>приготовления</w:t>
      </w:r>
      <w:r w:rsidRPr="00AC66B4">
        <w:rPr>
          <w:rFonts w:ascii="Times New Roman" w:hAnsi="Times New Roman"/>
          <w:sz w:val="28"/>
          <w:szCs w:val="28"/>
        </w:rPr>
        <w:t xml:space="preserve"> </w:t>
      </w:r>
      <w:r w:rsidR="00CE035A">
        <w:rPr>
          <w:rFonts w:ascii="Times New Roman" w:hAnsi="Times New Roman"/>
          <w:sz w:val="28"/>
          <w:szCs w:val="28"/>
        </w:rPr>
        <w:t xml:space="preserve">лекарственных форм </w:t>
      </w:r>
      <w:r>
        <w:rPr>
          <w:rFonts w:ascii="Times New Roman" w:hAnsi="Times New Roman"/>
          <w:sz w:val="28"/>
          <w:szCs w:val="28"/>
        </w:rPr>
        <w:t xml:space="preserve">для </w:t>
      </w:r>
      <w:r w:rsidR="00CE035A">
        <w:rPr>
          <w:rFonts w:ascii="Times New Roman" w:hAnsi="Times New Roman"/>
          <w:sz w:val="28"/>
          <w:szCs w:val="28"/>
        </w:rPr>
        <w:t xml:space="preserve">инъекций или инфузий; имплантаты, включая имплантаты  </w:t>
      </w:r>
      <w:r w:rsidR="00CE035A" w:rsidRPr="00CE035A">
        <w:rPr>
          <w:rStyle w:val="af9"/>
          <w:rFonts w:eastAsia="Calibri"/>
          <w:i w:val="0"/>
          <w:sz w:val="28"/>
          <w:szCs w:val="28"/>
        </w:rPr>
        <w:t>интравитреальные</w:t>
      </w:r>
      <w:r w:rsidR="00CE035A">
        <w:rPr>
          <w:rStyle w:val="af9"/>
          <w:rFonts w:eastAsia="Calibri"/>
          <w:i w:val="0"/>
          <w:sz w:val="28"/>
          <w:szCs w:val="28"/>
        </w:rPr>
        <w:t xml:space="preserve">, </w:t>
      </w:r>
      <w:r w:rsidR="00CE035A">
        <w:rPr>
          <w:rFonts w:ascii="Times New Roman" w:hAnsi="Times New Roman"/>
          <w:sz w:val="28"/>
          <w:szCs w:val="28"/>
        </w:rPr>
        <w:t>таблетки для имплантации.</w:t>
      </w:r>
    </w:p>
    <w:p w:rsidR="0060056D" w:rsidRDefault="0060056D" w:rsidP="0060056D">
      <w:pPr>
        <w:spacing w:after="0" w:line="360" w:lineRule="auto"/>
        <w:ind w:firstLine="709"/>
        <w:jc w:val="both"/>
        <w:rPr>
          <w:rFonts w:ascii="Times New Roman" w:hAnsi="Times New Roman"/>
          <w:sz w:val="28"/>
          <w:szCs w:val="28"/>
        </w:rPr>
      </w:pPr>
      <w:r>
        <w:rPr>
          <w:rFonts w:ascii="Times New Roman" w:hAnsi="Times New Roman"/>
          <w:sz w:val="28"/>
          <w:szCs w:val="28"/>
        </w:rPr>
        <w:t>Л</w:t>
      </w:r>
      <w:r w:rsidRPr="00AC66B4">
        <w:rPr>
          <w:rFonts w:ascii="Times New Roman" w:hAnsi="Times New Roman"/>
          <w:sz w:val="28"/>
          <w:szCs w:val="28"/>
        </w:rPr>
        <w:t xml:space="preserve">екарственные формы для </w:t>
      </w:r>
      <w:r w:rsidR="00A53F89">
        <w:rPr>
          <w:rFonts w:ascii="Times New Roman" w:hAnsi="Times New Roman"/>
          <w:sz w:val="28"/>
          <w:szCs w:val="28"/>
        </w:rPr>
        <w:t xml:space="preserve">парентерального применения </w:t>
      </w:r>
      <w:r w:rsidRPr="00AC66B4">
        <w:rPr>
          <w:rFonts w:ascii="Times New Roman" w:hAnsi="Times New Roman"/>
          <w:sz w:val="28"/>
          <w:szCs w:val="28"/>
        </w:rPr>
        <w:t>офтальмологического применения</w:t>
      </w:r>
      <w:r>
        <w:rPr>
          <w:rFonts w:ascii="Times New Roman" w:hAnsi="Times New Roman"/>
          <w:sz w:val="28"/>
          <w:szCs w:val="28"/>
        </w:rPr>
        <w:t xml:space="preserve"> </w:t>
      </w:r>
      <w:r w:rsidR="00184F37">
        <w:rPr>
          <w:rFonts w:ascii="Times New Roman" w:hAnsi="Times New Roman"/>
          <w:sz w:val="28"/>
          <w:szCs w:val="28"/>
        </w:rPr>
        <w:t>могут быть предназначены для инъекци</w:t>
      </w:r>
      <w:r w:rsidR="00A63EA9">
        <w:rPr>
          <w:rFonts w:ascii="Times New Roman" w:hAnsi="Times New Roman"/>
          <w:sz w:val="28"/>
          <w:szCs w:val="28"/>
        </w:rPr>
        <w:t>й,</w:t>
      </w:r>
      <w:r w:rsidR="00184F37">
        <w:rPr>
          <w:rFonts w:ascii="Times New Roman" w:hAnsi="Times New Roman"/>
          <w:sz w:val="28"/>
          <w:szCs w:val="28"/>
        </w:rPr>
        <w:t xml:space="preserve"> для инфузий и для имплантации.</w:t>
      </w:r>
    </w:p>
    <w:p w:rsidR="00184F37" w:rsidRDefault="00184F37" w:rsidP="00184F37">
      <w:pPr>
        <w:widowControl w:val="0"/>
        <w:spacing w:after="0" w:line="360" w:lineRule="auto"/>
        <w:ind w:firstLine="709"/>
        <w:jc w:val="both"/>
        <w:rPr>
          <w:rFonts w:ascii="Times New Roman" w:hAnsi="Times New Roman"/>
          <w:sz w:val="28"/>
          <w:szCs w:val="28"/>
        </w:rPr>
      </w:pPr>
      <w:r>
        <w:rPr>
          <w:rFonts w:ascii="Times New Roman" w:hAnsi="Times New Roman"/>
          <w:i/>
          <w:sz w:val="28"/>
          <w:szCs w:val="28"/>
        </w:rPr>
        <w:t xml:space="preserve">Растворы для инъекций </w:t>
      </w:r>
      <w:r w:rsidRPr="00B14576">
        <w:rPr>
          <w:rFonts w:ascii="Times New Roman" w:hAnsi="Times New Roman"/>
          <w:sz w:val="28"/>
          <w:szCs w:val="28"/>
        </w:rPr>
        <w:t xml:space="preserve">– </w:t>
      </w:r>
      <w:r>
        <w:rPr>
          <w:rFonts w:ascii="Times New Roman" w:hAnsi="Times New Roman"/>
          <w:sz w:val="28"/>
          <w:szCs w:val="28"/>
        </w:rPr>
        <w:t>стерильные растворы, предназначенные для инъекционного введения в определенные ткани или органы или в сосудистое русло.</w:t>
      </w:r>
    </w:p>
    <w:p w:rsidR="00184F37" w:rsidRDefault="00184F37" w:rsidP="00184F37">
      <w:pPr>
        <w:widowControl w:val="0"/>
        <w:spacing w:after="0" w:line="360" w:lineRule="auto"/>
        <w:ind w:firstLine="709"/>
        <w:jc w:val="both"/>
        <w:rPr>
          <w:rFonts w:ascii="Times New Roman" w:hAnsi="Times New Roman"/>
          <w:sz w:val="28"/>
          <w:szCs w:val="28"/>
        </w:rPr>
      </w:pPr>
      <w:r>
        <w:rPr>
          <w:rFonts w:ascii="Times New Roman" w:hAnsi="Times New Roman"/>
          <w:i/>
          <w:sz w:val="28"/>
          <w:szCs w:val="28"/>
        </w:rPr>
        <w:t xml:space="preserve">Суспензии для инъекций </w:t>
      </w:r>
      <w:r w:rsidRPr="00B14576">
        <w:rPr>
          <w:rFonts w:ascii="Times New Roman" w:hAnsi="Times New Roman"/>
          <w:sz w:val="28"/>
          <w:szCs w:val="28"/>
        </w:rPr>
        <w:t xml:space="preserve">– </w:t>
      </w:r>
      <w:r>
        <w:rPr>
          <w:rFonts w:ascii="Times New Roman" w:hAnsi="Times New Roman"/>
          <w:sz w:val="28"/>
          <w:szCs w:val="28"/>
        </w:rPr>
        <w:t>стерильные суспензии, предназначенные для инъекционного введения в определенные ткани или органы.</w:t>
      </w:r>
    </w:p>
    <w:p w:rsidR="00184F37" w:rsidRDefault="00184F37" w:rsidP="00184F37">
      <w:pPr>
        <w:widowControl w:val="0"/>
        <w:spacing w:after="0" w:line="360" w:lineRule="auto"/>
        <w:ind w:firstLine="709"/>
        <w:jc w:val="both"/>
        <w:rPr>
          <w:rFonts w:ascii="Times New Roman" w:hAnsi="Times New Roman"/>
          <w:sz w:val="28"/>
          <w:szCs w:val="28"/>
        </w:rPr>
      </w:pPr>
      <w:r>
        <w:rPr>
          <w:rFonts w:ascii="Times New Roman" w:hAnsi="Times New Roman"/>
          <w:i/>
          <w:sz w:val="28"/>
          <w:szCs w:val="28"/>
        </w:rPr>
        <w:t xml:space="preserve">Суспензии для инъекций с пролонгированным высвобождением </w:t>
      </w:r>
      <w:r w:rsidRPr="00B14576">
        <w:rPr>
          <w:rFonts w:ascii="Times New Roman" w:hAnsi="Times New Roman"/>
          <w:sz w:val="28"/>
          <w:szCs w:val="28"/>
        </w:rPr>
        <w:t xml:space="preserve">– </w:t>
      </w:r>
      <w:r>
        <w:rPr>
          <w:rFonts w:ascii="Times New Roman" w:hAnsi="Times New Roman"/>
          <w:sz w:val="28"/>
          <w:szCs w:val="28"/>
        </w:rPr>
        <w:t>суспензии для инъекций, содержащие специальные вспомогательные вещества или полученные по специальной технологии, для замедленного непрерывного высвобождения действующих веществ.</w:t>
      </w:r>
    </w:p>
    <w:p w:rsidR="00184F37" w:rsidRDefault="00184F37" w:rsidP="00184F37">
      <w:pPr>
        <w:widowControl w:val="0"/>
        <w:spacing w:after="0" w:line="360" w:lineRule="auto"/>
        <w:ind w:firstLine="709"/>
        <w:jc w:val="both"/>
        <w:rPr>
          <w:rFonts w:ascii="Times New Roman" w:hAnsi="Times New Roman"/>
          <w:sz w:val="28"/>
          <w:szCs w:val="28"/>
        </w:rPr>
      </w:pPr>
      <w:r>
        <w:rPr>
          <w:rFonts w:ascii="Times New Roman" w:hAnsi="Times New Roman"/>
          <w:i/>
          <w:sz w:val="28"/>
          <w:szCs w:val="28"/>
        </w:rPr>
        <w:t xml:space="preserve">Эмульсии для инъекций </w:t>
      </w:r>
      <w:r w:rsidRPr="00B14576">
        <w:rPr>
          <w:rFonts w:ascii="Times New Roman" w:hAnsi="Times New Roman"/>
          <w:sz w:val="28"/>
          <w:szCs w:val="28"/>
        </w:rPr>
        <w:t xml:space="preserve">– </w:t>
      </w:r>
      <w:r>
        <w:rPr>
          <w:rFonts w:ascii="Times New Roman" w:hAnsi="Times New Roman"/>
          <w:sz w:val="28"/>
          <w:szCs w:val="28"/>
        </w:rPr>
        <w:t>стерильные эмульсии типа «масло в воде», предназначенные для инъекционного введения в определенные ткани или органы или в сосудистое русло.</w:t>
      </w:r>
    </w:p>
    <w:p w:rsidR="00184F37" w:rsidRDefault="00184F37" w:rsidP="00184F3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Лекарственные формы для инъекционного введения в определенные ткани, могут быть предназначены для подкожного введения, для внутрикожного введения, для внутримышечного введения, для накожного скарификационного нанесения, для околосуставного введения, для проведения прик-теста и др.</w:t>
      </w:r>
    </w:p>
    <w:p w:rsidR="00184F37" w:rsidRDefault="00184F37" w:rsidP="00184F3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Лекарственные формы для инъекционного введения в определенные органы, могут быть предназначены для внутриполостного введения, для внутрибрюшинного введения, для внутрипузырного введения, для внутрисуставного введения, для внутрисердечного введения, для интратекального введения, для экстраамниального введения и др.</w:t>
      </w:r>
    </w:p>
    <w:p w:rsidR="00184F37" w:rsidRDefault="00184F37" w:rsidP="00184F3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Лекарственные формы для инъекционного введения в сосудистое русло (для внутрисосудистого введения) могут быть предназначены для внутривенного введения, для внутриартериального введения, для </w:t>
      </w:r>
      <w:r>
        <w:rPr>
          <w:rFonts w:ascii="Times New Roman" w:hAnsi="Times New Roman"/>
          <w:sz w:val="28"/>
          <w:szCs w:val="28"/>
        </w:rPr>
        <w:lastRenderedPageBreak/>
        <w:t>внутрикоронарного введения, для интралимфатического введения и др.</w:t>
      </w:r>
    </w:p>
    <w:p w:rsidR="00184F37" w:rsidRDefault="00184F37" w:rsidP="00184F37">
      <w:pPr>
        <w:widowControl w:val="0"/>
        <w:spacing w:after="0" w:line="360" w:lineRule="auto"/>
        <w:ind w:firstLine="709"/>
        <w:jc w:val="both"/>
        <w:rPr>
          <w:rFonts w:ascii="Times New Roman" w:hAnsi="Times New Roman"/>
          <w:sz w:val="28"/>
          <w:szCs w:val="28"/>
        </w:rPr>
      </w:pPr>
      <w:r>
        <w:rPr>
          <w:rFonts w:ascii="Times New Roman" w:hAnsi="Times New Roman"/>
          <w:i/>
          <w:sz w:val="28"/>
          <w:szCs w:val="28"/>
        </w:rPr>
        <w:t xml:space="preserve">Растворы для инфузий </w:t>
      </w:r>
      <w:r w:rsidRPr="00B14576">
        <w:rPr>
          <w:rFonts w:ascii="Times New Roman" w:hAnsi="Times New Roman"/>
          <w:sz w:val="28"/>
          <w:szCs w:val="28"/>
        </w:rPr>
        <w:t xml:space="preserve">– </w:t>
      </w:r>
      <w:r>
        <w:rPr>
          <w:rFonts w:ascii="Times New Roman" w:hAnsi="Times New Roman"/>
          <w:sz w:val="28"/>
          <w:szCs w:val="28"/>
        </w:rPr>
        <w:t>стерильные растворы, предназначенные для парентерального применения, путем, как правило, медленного, часто капельного введения в циркулирующий кровоток с помощью инфузионных систем в значительном объеме.</w:t>
      </w:r>
    </w:p>
    <w:p w:rsidR="00184F37" w:rsidRDefault="00184F37" w:rsidP="00184F37">
      <w:pPr>
        <w:widowControl w:val="0"/>
        <w:spacing w:after="0" w:line="360" w:lineRule="auto"/>
        <w:ind w:firstLine="709"/>
        <w:jc w:val="both"/>
        <w:rPr>
          <w:rFonts w:ascii="Times New Roman" w:hAnsi="Times New Roman"/>
          <w:sz w:val="28"/>
          <w:szCs w:val="28"/>
        </w:rPr>
      </w:pPr>
      <w:r>
        <w:rPr>
          <w:rFonts w:ascii="Times New Roman" w:hAnsi="Times New Roman"/>
          <w:i/>
          <w:sz w:val="28"/>
          <w:szCs w:val="28"/>
        </w:rPr>
        <w:t xml:space="preserve">Эмульсии для инфузий </w:t>
      </w:r>
      <w:r w:rsidRPr="00B14576">
        <w:rPr>
          <w:rFonts w:ascii="Times New Roman" w:hAnsi="Times New Roman"/>
          <w:sz w:val="28"/>
          <w:szCs w:val="28"/>
        </w:rPr>
        <w:t xml:space="preserve">– </w:t>
      </w:r>
      <w:r>
        <w:rPr>
          <w:rFonts w:ascii="Times New Roman" w:hAnsi="Times New Roman"/>
          <w:sz w:val="28"/>
          <w:szCs w:val="28"/>
        </w:rPr>
        <w:t>стерильные эмульсии типа «масло в воде», предназначенные для парентерального применения, путем, как правило, медленного, часто капельного введения в циркулирующий кровоток с помощью инфузионных систем в значительном объеме.</w:t>
      </w:r>
    </w:p>
    <w:p w:rsidR="00184F37" w:rsidRDefault="00184F37" w:rsidP="00184F37">
      <w:pPr>
        <w:widowControl w:val="0"/>
        <w:spacing w:after="0" w:line="360" w:lineRule="auto"/>
        <w:ind w:firstLine="709"/>
        <w:jc w:val="both"/>
        <w:rPr>
          <w:rFonts w:ascii="Times New Roman" w:hAnsi="Times New Roman"/>
          <w:sz w:val="28"/>
          <w:szCs w:val="28"/>
        </w:rPr>
      </w:pPr>
      <w:r>
        <w:rPr>
          <w:rFonts w:ascii="Times New Roman" w:hAnsi="Times New Roman"/>
          <w:i/>
          <w:sz w:val="28"/>
          <w:szCs w:val="28"/>
        </w:rPr>
        <w:t xml:space="preserve">Суспензии для имплантации </w:t>
      </w:r>
      <w:r w:rsidRPr="00B14576">
        <w:rPr>
          <w:rFonts w:ascii="Times New Roman" w:hAnsi="Times New Roman"/>
          <w:sz w:val="28"/>
          <w:szCs w:val="28"/>
        </w:rPr>
        <w:t xml:space="preserve">– </w:t>
      </w:r>
      <w:r>
        <w:rPr>
          <w:rFonts w:ascii="Times New Roman" w:hAnsi="Times New Roman"/>
          <w:sz w:val="28"/>
          <w:szCs w:val="28"/>
        </w:rPr>
        <w:t>стерильные суспензии, предназначенные для имплантации с целью оказания системного действия в течение продолжительного периода времени.</w:t>
      </w:r>
    </w:p>
    <w:p w:rsidR="00184F37" w:rsidRDefault="00184F37" w:rsidP="00184F3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 мягким лекарственным формам для парентерального применения относят гели для инъекций, гели для подкожного введения.</w:t>
      </w:r>
    </w:p>
    <w:p w:rsidR="00184F37" w:rsidRDefault="00184F37" w:rsidP="00184F37">
      <w:pPr>
        <w:widowControl w:val="0"/>
        <w:spacing w:after="0" w:line="360" w:lineRule="auto"/>
        <w:ind w:firstLine="709"/>
        <w:jc w:val="both"/>
        <w:rPr>
          <w:rFonts w:ascii="Times New Roman" w:hAnsi="Times New Roman"/>
          <w:sz w:val="28"/>
          <w:szCs w:val="28"/>
        </w:rPr>
      </w:pPr>
      <w:r>
        <w:rPr>
          <w:rFonts w:ascii="Times New Roman" w:hAnsi="Times New Roman"/>
          <w:i/>
          <w:sz w:val="28"/>
          <w:szCs w:val="28"/>
        </w:rPr>
        <w:t xml:space="preserve">Гели для инъекций </w:t>
      </w:r>
      <w:r w:rsidRPr="00B14576">
        <w:rPr>
          <w:rFonts w:ascii="Times New Roman" w:hAnsi="Times New Roman"/>
          <w:sz w:val="28"/>
          <w:szCs w:val="28"/>
        </w:rPr>
        <w:t xml:space="preserve">– </w:t>
      </w:r>
      <w:r>
        <w:rPr>
          <w:rFonts w:ascii="Times New Roman" w:hAnsi="Times New Roman"/>
          <w:sz w:val="28"/>
          <w:szCs w:val="28"/>
        </w:rPr>
        <w:t>стерильные гидрофильные гели, предназначенные для инъекционного введения в определенные ткани и органы.</w:t>
      </w:r>
    </w:p>
    <w:p w:rsidR="00184F37" w:rsidRDefault="00184F37" w:rsidP="00184F37">
      <w:pPr>
        <w:widowControl w:val="0"/>
        <w:spacing w:after="0" w:line="360" w:lineRule="auto"/>
        <w:ind w:firstLine="709"/>
        <w:jc w:val="both"/>
        <w:rPr>
          <w:rFonts w:ascii="Times New Roman" w:hAnsi="Times New Roman"/>
          <w:sz w:val="28"/>
          <w:szCs w:val="28"/>
        </w:rPr>
      </w:pPr>
      <w:r>
        <w:rPr>
          <w:rFonts w:ascii="Times New Roman" w:hAnsi="Times New Roman"/>
          <w:i/>
          <w:sz w:val="28"/>
          <w:szCs w:val="28"/>
        </w:rPr>
        <w:t xml:space="preserve">Гели для подкожного введения </w:t>
      </w:r>
      <w:r w:rsidRPr="00B14576">
        <w:rPr>
          <w:rFonts w:ascii="Times New Roman" w:hAnsi="Times New Roman"/>
          <w:sz w:val="28"/>
          <w:szCs w:val="28"/>
        </w:rPr>
        <w:t xml:space="preserve">– </w:t>
      </w:r>
      <w:r>
        <w:rPr>
          <w:rFonts w:ascii="Times New Roman" w:hAnsi="Times New Roman"/>
          <w:sz w:val="28"/>
          <w:szCs w:val="28"/>
        </w:rPr>
        <w:t>стерильные гидрофильные гели, предназначенные для введения непосредственно под кожу.</w:t>
      </w:r>
    </w:p>
    <w:p w:rsidR="00184F37" w:rsidRDefault="00184F37" w:rsidP="00184F3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 твердым лекарственным формам для парентерального применения относят имплантаты, таблетки для имплантации.</w:t>
      </w:r>
    </w:p>
    <w:p w:rsidR="00184F37" w:rsidRDefault="00184F37" w:rsidP="00184F37">
      <w:pPr>
        <w:widowControl w:val="0"/>
        <w:spacing w:after="0" w:line="360" w:lineRule="auto"/>
        <w:ind w:firstLine="709"/>
        <w:jc w:val="both"/>
        <w:rPr>
          <w:rFonts w:ascii="Times New Roman" w:hAnsi="Times New Roman"/>
          <w:sz w:val="28"/>
          <w:szCs w:val="28"/>
        </w:rPr>
      </w:pPr>
      <w:r w:rsidRPr="00224A80">
        <w:rPr>
          <w:rFonts w:ascii="Times New Roman" w:hAnsi="Times New Roman"/>
          <w:i/>
          <w:sz w:val="28"/>
          <w:szCs w:val="28"/>
        </w:rPr>
        <w:t>Имплантаты</w:t>
      </w:r>
      <w:r>
        <w:rPr>
          <w:rFonts w:ascii="Times New Roman" w:hAnsi="Times New Roman"/>
          <w:i/>
          <w:sz w:val="28"/>
          <w:szCs w:val="28"/>
        </w:rPr>
        <w:t xml:space="preserve"> </w:t>
      </w:r>
      <w:r w:rsidRPr="00B14576">
        <w:rPr>
          <w:rFonts w:ascii="Times New Roman" w:hAnsi="Times New Roman"/>
          <w:sz w:val="28"/>
          <w:szCs w:val="28"/>
        </w:rPr>
        <w:t xml:space="preserve">– </w:t>
      </w:r>
      <w:r>
        <w:rPr>
          <w:rFonts w:ascii="Times New Roman" w:hAnsi="Times New Roman"/>
          <w:sz w:val="28"/>
          <w:szCs w:val="28"/>
        </w:rPr>
        <w:t>стерильная твердая лекарственная форма, за исключением таблеток для имплантации, имеющая подходящие для введения в ткани тела размеры и форму, предназначенная для имплантации и высвобождающая действующее вещество в течение длительного периода времени. Как правило, вводится подкожно, в иных случаях указывается путь введения.</w:t>
      </w:r>
    </w:p>
    <w:p w:rsidR="0065696A" w:rsidRDefault="0065696A" w:rsidP="0065696A">
      <w:pPr>
        <w:pStyle w:val="13"/>
        <w:spacing w:before="0" w:line="360" w:lineRule="auto"/>
        <w:ind w:firstLine="709"/>
        <w:rPr>
          <w:sz w:val="28"/>
          <w:szCs w:val="28"/>
        </w:rPr>
      </w:pPr>
      <w:r>
        <w:rPr>
          <w:rStyle w:val="af9"/>
          <w:rFonts w:eastAsia="Calibri"/>
          <w:sz w:val="28"/>
          <w:szCs w:val="28"/>
        </w:rPr>
        <w:t>Имплантат интравитреаль</w:t>
      </w:r>
      <w:r w:rsidRPr="00AC66B4">
        <w:rPr>
          <w:rStyle w:val="af9"/>
          <w:rFonts w:eastAsia="Calibri"/>
          <w:sz w:val="28"/>
          <w:szCs w:val="28"/>
        </w:rPr>
        <w:t>ный</w:t>
      </w:r>
      <w:r w:rsidRPr="00AC66B4">
        <w:rPr>
          <w:sz w:val="28"/>
          <w:szCs w:val="28"/>
          <w:lang w:bidi="ru-RU"/>
        </w:rPr>
        <w:t xml:space="preserve"> — </w:t>
      </w:r>
      <w:r w:rsidRPr="00C51BD6">
        <w:rPr>
          <w:sz w:val="28"/>
          <w:szCs w:val="28"/>
        </w:rPr>
        <w:t>имплантат, предназначенный для введения в заднюю камеру глаза</w:t>
      </w:r>
      <w:r w:rsidRPr="00C51BD6">
        <w:rPr>
          <w:sz w:val="28"/>
          <w:szCs w:val="28"/>
          <w:lang w:bidi="ru-RU"/>
        </w:rPr>
        <w:t>.</w:t>
      </w:r>
    </w:p>
    <w:p w:rsidR="00184F37" w:rsidRDefault="00184F37" w:rsidP="00184F37">
      <w:pPr>
        <w:widowControl w:val="0"/>
        <w:spacing w:after="0" w:line="360" w:lineRule="auto"/>
        <w:ind w:firstLine="709"/>
        <w:jc w:val="both"/>
        <w:rPr>
          <w:rFonts w:ascii="Times New Roman" w:hAnsi="Times New Roman"/>
          <w:sz w:val="28"/>
          <w:szCs w:val="28"/>
        </w:rPr>
      </w:pPr>
      <w:r w:rsidRPr="00224A80">
        <w:rPr>
          <w:rFonts w:ascii="Times New Roman" w:hAnsi="Times New Roman"/>
          <w:i/>
          <w:sz w:val="28"/>
          <w:szCs w:val="28"/>
        </w:rPr>
        <w:t xml:space="preserve">Таблетки для имплантации </w:t>
      </w:r>
      <w:r w:rsidRPr="00B14576">
        <w:rPr>
          <w:rFonts w:ascii="Times New Roman" w:hAnsi="Times New Roman"/>
          <w:sz w:val="28"/>
          <w:szCs w:val="28"/>
        </w:rPr>
        <w:t xml:space="preserve">– </w:t>
      </w:r>
      <w:r>
        <w:rPr>
          <w:rFonts w:ascii="Times New Roman" w:hAnsi="Times New Roman"/>
          <w:sz w:val="28"/>
          <w:szCs w:val="28"/>
        </w:rPr>
        <w:t xml:space="preserve">стерильные таблетки, получаемые путем прессования, предназначенные для имплантации, обычно подкожной, с </w:t>
      </w:r>
      <w:r>
        <w:rPr>
          <w:rFonts w:ascii="Times New Roman" w:hAnsi="Times New Roman"/>
          <w:sz w:val="28"/>
          <w:szCs w:val="28"/>
        </w:rPr>
        <w:lastRenderedPageBreak/>
        <w:t>целью оказания местного или системного действия в течение продолжительного периода времени.</w:t>
      </w:r>
    </w:p>
    <w:p w:rsidR="00C2348E" w:rsidRDefault="00184F37" w:rsidP="00184F37">
      <w:pPr>
        <w:spacing w:after="0" w:line="360" w:lineRule="auto"/>
        <w:ind w:firstLine="709"/>
        <w:jc w:val="both"/>
        <w:rPr>
          <w:rFonts w:ascii="Times New Roman" w:hAnsi="Times New Roman"/>
          <w:sz w:val="28"/>
          <w:szCs w:val="28"/>
        </w:rPr>
      </w:pPr>
      <w:r w:rsidRPr="008B6E68">
        <w:rPr>
          <w:rFonts w:ascii="Times New Roman" w:hAnsi="Times New Roman"/>
          <w:i/>
          <w:sz w:val="28"/>
          <w:szCs w:val="28"/>
        </w:rPr>
        <w:t>Порошки для приготовления инъекционных или инфузионных лекарственных форм</w:t>
      </w:r>
      <w:r>
        <w:rPr>
          <w:rFonts w:ascii="Times New Roman" w:hAnsi="Times New Roman"/>
          <w:i/>
          <w:sz w:val="28"/>
          <w:szCs w:val="28"/>
        </w:rPr>
        <w:t xml:space="preserve"> или </w:t>
      </w:r>
      <w:r w:rsidRPr="008B6E68">
        <w:rPr>
          <w:rFonts w:ascii="Times New Roman" w:hAnsi="Times New Roman"/>
          <w:i/>
          <w:sz w:val="28"/>
          <w:szCs w:val="28"/>
        </w:rPr>
        <w:t>лиофилизаты для приготовления инъекционных или инфузионных лекарственных форм</w:t>
      </w:r>
      <w:r>
        <w:rPr>
          <w:rFonts w:ascii="Times New Roman" w:hAnsi="Times New Roman"/>
          <w:sz w:val="28"/>
          <w:szCs w:val="28"/>
        </w:rPr>
        <w:t xml:space="preserve"> </w:t>
      </w:r>
      <w:r w:rsidRPr="00B14576">
        <w:rPr>
          <w:rFonts w:ascii="Times New Roman" w:hAnsi="Times New Roman"/>
          <w:sz w:val="28"/>
          <w:szCs w:val="28"/>
        </w:rPr>
        <w:t xml:space="preserve">– </w:t>
      </w:r>
      <w:r>
        <w:rPr>
          <w:rFonts w:ascii="Times New Roman" w:hAnsi="Times New Roman"/>
          <w:sz w:val="28"/>
          <w:szCs w:val="28"/>
        </w:rPr>
        <w:t xml:space="preserve">стерильные порошки или </w:t>
      </w:r>
      <w:r w:rsidR="00C2348E">
        <w:rPr>
          <w:rFonts w:ascii="Times New Roman" w:hAnsi="Times New Roman"/>
          <w:sz w:val="28"/>
          <w:szCs w:val="28"/>
        </w:rPr>
        <w:t xml:space="preserve">стерильные </w:t>
      </w:r>
      <w:r>
        <w:rPr>
          <w:rFonts w:ascii="Times New Roman" w:hAnsi="Times New Roman"/>
          <w:sz w:val="28"/>
          <w:szCs w:val="28"/>
        </w:rPr>
        <w:t>лиофилизаты, предназначенные для п</w:t>
      </w:r>
      <w:r w:rsidR="00C2348E">
        <w:rPr>
          <w:rFonts w:ascii="Times New Roman" w:hAnsi="Times New Roman"/>
          <w:sz w:val="28"/>
          <w:szCs w:val="28"/>
        </w:rPr>
        <w:t xml:space="preserve">риготовления </w:t>
      </w:r>
      <w:r w:rsidR="00AB3315">
        <w:rPr>
          <w:rFonts w:ascii="Times New Roman" w:hAnsi="Times New Roman"/>
          <w:sz w:val="28"/>
          <w:szCs w:val="28"/>
        </w:rPr>
        <w:t xml:space="preserve">лекарственных форм для инъекций или для инфузий </w:t>
      </w:r>
      <w:r w:rsidR="00C2348E">
        <w:rPr>
          <w:rFonts w:ascii="Times New Roman" w:hAnsi="Times New Roman"/>
          <w:sz w:val="28"/>
          <w:szCs w:val="28"/>
        </w:rPr>
        <w:t xml:space="preserve">в виде восстановленных лекарственных форм </w:t>
      </w:r>
      <w:r>
        <w:rPr>
          <w:rFonts w:ascii="Times New Roman" w:hAnsi="Times New Roman"/>
          <w:sz w:val="28"/>
          <w:szCs w:val="28"/>
        </w:rPr>
        <w:t>путем растворения или диспергирования их в соответствующем стерильном растворителе.</w:t>
      </w:r>
    </w:p>
    <w:p w:rsidR="00AB3315" w:rsidRDefault="00184F37" w:rsidP="00AB3315">
      <w:pPr>
        <w:spacing w:after="0" w:line="360" w:lineRule="auto"/>
        <w:ind w:firstLine="709"/>
        <w:jc w:val="both"/>
        <w:rPr>
          <w:rFonts w:ascii="Times New Roman" w:hAnsi="Times New Roman"/>
          <w:sz w:val="28"/>
          <w:szCs w:val="28"/>
        </w:rPr>
      </w:pPr>
      <w:r w:rsidRPr="00051EE5">
        <w:rPr>
          <w:rFonts w:ascii="Times New Roman" w:hAnsi="Times New Roman"/>
          <w:i/>
          <w:sz w:val="28"/>
          <w:szCs w:val="28"/>
        </w:rPr>
        <w:t>Концентрат</w:t>
      </w:r>
      <w:r>
        <w:rPr>
          <w:rFonts w:ascii="Times New Roman" w:hAnsi="Times New Roman"/>
          <w:i/>
          <w:sz w:val="28"/>
          <w:szCs w:val="28"/>
        </w:rPr>
        <w:t>ы</w:t>
      </w:r>
      <w:r w:rsidRPr="00051EE5">
        <w:rPr>
          <w:rFonts w:ascii="Times New Roman" w:hAnsi="Times New Roman"/>
          <w:i/>
          <w:sz w:val="28"/>
          <w:szCs w:val="28"/>
        </w:rPr>
        <w:t xml:space="preserve"> </w:t>
      </w:r>
      <w:r w:rsidRPr="00B12736">
        <w:rPr>
          <w:rFonts w:ascii="Times New Roman" w:hAnsi="Times New Roman"/>
          <w:i/>
          <w:sz w:val="28"/>
          <w:szCs w:val="28"/>
        </w:rPr>
        <w:t xml:space="preserve">для приготовления инъекционных </w:t>
      </w:r>
      <w:r>
        <w:rPr>
          <w:rFonts w:ascii="Times New Roman" w:hAnsi="Times New Roman"/>
          <w:i/>
          <w:sz w:val="28"/>
          <w:szCs w:val="28"/>
        </w:rPr>
        <w:t xml:space="preserve">или </w:t>
      </w:r>
      <w:r w:rsidRPr="00B12736">
        <w:rPr>
          <w:rFonts w:ascii="Times New Roman" w:hAnsi="Times New Roman"/>
          <w:i/>
          <w:sz w:val="28"/>
          <w:szCs w:val="28"/>
        </w:rPr>
        <w:t>инфузионных лекарственных форм</w:t>
      </w:r>
      <w:r>
        <w:rPr>
          <w:rFonts w:ascii="Times New Roman" w:hAnsi="Times New Roman"/>
          <w:i/>
          <w:sz w:val="28"/>
          <w:szCs w:val="28"/>
        </w:rPr>
        <w:t xml:space="preserve"> </w:t>
      </w:r>
      <w:r w:rsidRPr="00B14576">
        <w:rPr>
          <w:rFonts w:ascii="Times New Roman" w:hAnsi="Times New Roman"/>
          <w:sz w:val="28"/>
          <w:szCs w:val="28"/>
        </w:rPr>
        <w:t xml:space="preserve">– </w:t>
      </w:r>
      <w:r>
        <w:rPr>
          <w:rFonts w:ascii="Times New Roman" w:hAnsi="Times New Roman"/>
          <w:sz w:val="28"/>
          <w:szCs w:val="28"/>
        </w:rPr>
        <w:t>стерильны</w:t>
      </w:r>
      <w:r w:rsidR="00C2348E">
        <w:rPr>
          <w:rFonts w:ascii="Times New Roman" w:hAnsi="Times New Roman"/>
          <w:sz w:val="28"/>
          <w:szCs w:val="28"/>
        </w:rPr>
        <w:t>е концентраты</w:t>
      </w:r>
      <w:r>
        <w:rPr>
          <w:rFonts w:ascii="Times New Roman" w:hAnsi="Times New Roman"/>
          <w:sz w:val="28"/>
          <w:szCs w:val="28"/>
        </w:rPr>
        <w:t xml:space="preserve">, </w:t>
      </w:r>
      <w:r w:rsidRPr="008B6E68">
        <w:rPr>
          <w:rFonts w:ascii="Times New Roman" w:hAnsi="Times New Roman"/>
          <w:sz w:val="28"/>
          <w:szCs w:val="28"/>
        </w:rPr>
        <w:t>предназначенны</w:t>
      </w:r>
      <w:r>
        <w:rPr>
          <w:rFonts w:ascii="Times New Roman" w:hAnsi="Times New Roman"/>
          <w:sz w:val="28"/>
          <w:szCs w:val="28"/>
        </w:rPr>
        <w:t>е</w:t>
      </w:r>
      <w:r w:rsidRPr="008B6E68">
        <w:rPr>
          <w:rFonts w:ascii="Times New Roman" w:hAnsi="Times New Roman"/>
          <w:sz w:val="28"/>
          <w:szCs w:val="28"/>
        </w:rPr>
        <w:t xml:space="preserve"> для п</w:t>
      </w:r>
      <w:r w:rsidR="00AB3315">
        <w:rPr>
          <w:rFonts w:ascii="Times New Roman" w:hAnsi="Times New Roman"/>
          <w:sz w:val="28"/>
          <w:szCs w:val="28"/>
        </w:rPr>
        <w:t>риготовления</w:t>
      </w:r>
      <w:r w:rsidRPr="008B6E68">
        <w:rPr>
          <w:rFonts w:ascii="Times New Roman" w:hAnsi="Times New Roman"/>
          <w:sz w:val="28"/>
          <w:szCs w:val="28"/>
        </w:rPr>
        <w:t xml:space="preserve"> </w:t>
      </w:r>
      <w:r w:rsidR="00C2348E">
        <w:rPr>
          <w:rFonts w:ascii="Times New Roman" w:hAnsi="Times New Roman"/>
          <w:sz w:val="28"/>
          <w:szCs w:val="28"/>
        </w:rPr>
        <w:t xml:space="preserve">лекарственных форм для инъекций или для инфузий </w:t>
      </w:r>
      <w:r w:rsidR="00AB3315" w:rsidRPr="008F3D36">
        <w:rPr>
          <w:rFonts w:ascii="Times New Roman" w:hAnsi="Times New Roman"/>
          <w:sz w:val="28"/>
          <w:szCs w:val="28"/>
        </w:rPr>
        <w:t>после разведения в соответствующем растворителе</w:t>
      </w:r>
      <w:r w:rsidR="00AB3315" w:rsidRPr="005F432F">
        <w:rPr>
          <w:rFonts w:ascii="Times New Roman" w:hAnsi="Times New Roman"/>
          <w:sz w:val="28"/>
          <w:szCs w:val="28"/>
        </w:rPr>
        <w:t xml:space="preserve"> до требуемой концентрации.</w:t>
      </w:r>
    </w:p>
    <w:p w:rsidR="00184F37" w:rsidRDefault="00184F37" w:rsidP="00184F37">
      <w:pPr>
        <w:spacing w:after="0" w:line="360" w:lineRule="auto"/>
        <w:ind w:firstLine="709"/>
        <w:jc w:val="both"/>
        <w:rPr>
          <w:rFonts w:ascii="Times New Roman" w:hAnsi="Times New Roman"/>
          <w:sz w:val="28"/>
          <w:szCs w:val="28"/>
        </w:rPr>
      </w:pPr>
      <w:r>
        <w:rPr>
          <w:rFonts w:ascii="Times New Roman" w:hAnsi="Times New Roman"/>
          <w:sz w:val="28"/>
          <w:szCs w:val="28"/>
        </w:rPr>
        <w:t>Лекарственные формы для парентерального применения могут быть дозированными и недозированными.</w:t>
      </w:r>
    </w:p>
    <w:p w:rsidR="00CE7B76" w:rsidRPr="00E07C84" w:rsidRDefault="00D760EB" w:rsidP="00A06708">
      <w:pPr>
        <w:pStyle w:val="ae"/>
        <w:keepNext/>
        <w:spacing w:before="240" w:line="360" w:lineRule="auto"/>
        <w:jc w:val="center"/>
        <w:rPr>
          <w:rFonts w:ascii="Times New Roman" w:hAnsi="Times New Roman"/>
          <w:b/>
          <w:sz w:val="28"/>
          <w:szCs w:val="28"/>
          <w:lang w:eastAsia="ru-RU"/>
        </w:rPr>
      </w:pPr>
      <w:r w:rsidRPr="00E07C84">
        <w:rPr>
          <w:rFonts w:ascii="Times New Roman" w:hAnsi="Times New Roman"/>
          <w:b/>
          <w:sz w:val="28"/>
          <w:szCs w:val="28"/>
          <w:lang w:eastAsia="ru-RU"/>
        </w:rPr>
        <w:t>Особенности технологии</w:t>
      </w:r>
    </w:p>
    <w:p w:rsidR="00914D19" w:rsidRPr="00AC66B4" w:rsidRDefault="00914D19" w:rsidP="00914D19">
      <w:pPr>
        <w:pStyle w:val="310"/>
        <w:spacing w:after="0" w:line="360" w:lineRule="auto"/>
        <w:ind w:firstLine="709"/>
        <w:rPr>
          <w:rFonts w:ascii="Times New Roman" w:hAnsi="Times New Roman"/>
          <w:color w:val="auto"/>
          <w:sz w:val="28"/>
          <w:szCs w:val="28"/>
          <w:lang w:val="ru-RU"/>
        </w:rPr>
      </w:pPr>
      <w:r w:rsidRPr="00AC66B4">
        <w:rPr>
          <w:rFonts w:ascii="Times New Roman" w:hAnsi="Times New Roman"/>
          <w:color w:val="auto"/>
          <w:sz w:val="28"/>
          <w:szCs w:val="28"/>
          <w:lang w:val="ru-RU"/>
        </w:rPr>
        <w:t xml:space="preserve">Все лекарственные </w:t>
      </w:r>
      <w:r>
        <w:rPr>
          <w:rFonts w:ascii="Times New Roman" w:hAnsi="Times New Roman"/>
          <w:color w:val="auto"/>
          <w:sz w:val="28"/>
          <w:szCs w:val="28"/>
          <w:lang w:val="ru-RU"/>
        </w:rPr>
        <w:t xml:space="preserve">формы </w:t>
      </w:r>
      <w:r w:rsidRPr="00AC66B4">
        <w:rPr>
          <w:rFonts w:ascii="Times New Roman" w:hAnsi="Times New Roman"/>
          <w:color w:val="auto"/>
          <w:sz w:val="28"/>
          <w:szCs w:val="28"/>
          <w:lang w:val="ru-RU"/>
        </w:rPr>
        <w:t xml:space="preserve">для </w:t>
      </w:r>
      <w:r>
        <w:rPr>
          <w:rFonts w:ascii="Times New Roman" w:hAnsi="Times New Roman"/>
          <w:color w:val="auto"/>
          <w:sz w:val="28"/>
          <w:szCs w:val="28"/>
          <w:lang w:val="ru-RU"/>
        </w:rPr>
        <w:t xml:space="preserve">парентерального </w:t>
      </w:r>
      <w:r w:rsidRPr="00AC66B4">
        <w:rPr>
          <w:rFonts w:ascii="Times New Roman" w:hAnsi="Times New Roman"/>
          <w:color w:val="auto"/>
          <w:sz w:val="28"/>
          <w:szCs w:val="28"/>
          <w:lang w:val="ru-RU"/>
        </w:rPr>
        <w:t>применения должны быть стерильными.</w:t>
      </w:r>
    </w:p>
    <w:p w:rsidR="00914D19" w:rsidRDefault="00914D19" w:rsidP="00914D19">
      <w:pPr>
        <w:pStyle w:val="13"/>
        <w:spacing w:before="0" w:line="360" w:lineRule="auto"/>
        <w:ind w:firstLine="709"/>
        <w:rPr>
          <w:sz w:val="28"/>
          <w:szCs w:val="28"/>
        </w:rPr>
      </w:pPr>
      <w:r>
        <w:rPr>
          <w:sz w:val="28"/>
          <w:szCs w:val="28"/>
          <w:lang w:bidi="ru-RU"/>
        </w:rPr>
        <w:t>В зависимости от физико-химических характеристик фармацевтической субстанции (субстанций) и других свойств компонентов лекарственного препарата, стерильные лекарственные формы для парентерального применения могут быть получены</w:t>
      </w:r>
      <w:r w:rsidRPr="00AC66B4">
        <w:rPr>
          <w:sz w:val="28"/>
          <w:szCs w:val="28"/>
        </w:rPr>
        <w:t xml:space="preserve"> с использованием финишной стерилизации или без неё (</w:t>
      </w:r>
      <w:r>
        <w:rPr>
          <w:sz w:val="28"/>
          <w:szCs w:val="28"/>
        </w:rPr>
        <w:t xml:space="preserve">в </w:t>
      </w:r>
      <w:r w:rsidRPr="00AC66B4">
        <w:rPr>
          <w:sz w:val="28"/>
          <w:szCs w:val="28"/>
        </w:rPr>
        <w:t>асептически</w:t>
      </w:r>
      <w:r>
        <w:rPr>
          <w:sz w:val="28"/>
          <w:szCs w:val="28"/>
        </w:rPr>
        <w:t>х</w:t>
      </w:r>
      <w:r w:rsidRPr="00AC66B4">
        <w:rPr>
          <w:sz w:val="28"/>
          <w:szCs w:val="28"/>
        </w:rPr>
        <w:t xml:space="preserve"> условия</w:t>
      </w:r>
      <w:r>
        <w:rPr>
          <w:sz w:val="28"/>
          <w:szCs w:val="28"/>
        </w:rPr>
        <w:t>х с соблюдением необходимых мероприятий для обеспечения стерильности</w:t>
      </w:r>
      <w:r w:rsidRPr="00AC66B4">
        <w:rPr>
          <w:sz w:val="28"/>
          <w:szCs w:val="28"/>
        </w:rPr>
        <w:t>).</w:t>
      </w:r>
    </w:p>
    <w:p w:rsidR="00914D19" w:rsidRPr="00914D19" w:rsidRDefault="00914D19" w:rsidP="00914D19">
      <w:pPr>
        <w:pStyle w:val="13"/>
        <w:spacing w:before="0" w:line="360" w:lineRule="auto"/>
        <w:ind w:firstLine="709"/>
        <w:rPr>
          <w:sz w:val="28"/>
          <w:szCs w:val="28"/>
        </w:rPr>
      </w:pPr>
      <w:r w:rsidRPr="00AC66B4">
        <w:rPr>
          <w:sz w:val="28"/>
          <w:szCs w:val="28"/>
          <w:lang w:bidi="ru-RU"/>
        </w:rPr>
        <w:t xml:space="preserve">Методы и условия стерилизации лекарственных форм </w:t>
      </w:r>
      <w:r w:rsidRPr="00AC66B4">
        <w:rPr>
          <w:sz w:val="28"/>
          <w:szCs w:val="28"/>
        </w:rPr>
        <w:t xml:space="preserve">для </w:t>
      </w:r>
      <w:r>
        <w:rPr>
          <w:sz w:val="28"/>
          <w:szCs w:val="28"/>
        </w:rPr>
        <w:t xml:space="preserve">парентерального </w:t>
      </w:r>
      <w:r w:rsidRPr="00AC66B4">
        <w:rPr>
          <w:sz w:val="28"/>
          <w:szCs w:val="28"/>
        </w:rPr>
        <w:t xml:space="preserve">применения </w:t>
      </w:r>
      <w:r w:rsidRPr="00AC66B4">
        <w:rPr>
          <w:sz w:val="28"/>
          <w:szCs w:val="28"/>
          <w:lang w:bidi="ru-RU"/>
        </w:rPr>
        <w:t xml:space="preserve">должны соответствовать требованиям </w:t>
      </w:r>
      <w:r w:rsidRPr="00914D19">
        <w:rPr>
          <w:sz w:val="28"/>
          <w:szCs w:val="28"/>
          <w:lang w:bidi="ru-RU"/>
        </w:rPr>
        <w:t>ОФС «Стерилизация».</w:t>
      </w:r>
    </w:p>
    <w:p w:rsidR="00CE7B76" w:rsidRPr="00E07C84" w:rsidRDefault="00914D19" w:rsidP="00914D19">
      <w:pPr>
        <w:widowControl w:val="0"/>
        <w:spacing w:after="0" w:line="360" w:lineRule="auto"/>
        <w:ind w:firstLine="709"/>
        <w:jc w:val="both"/>
        <w:rPr>
          <w:rFonts w:ascii="Times New Roman" w:hAnsi="Times New Roman"/>
          <w:sz w:val="28"/>
          <w:szCs w:val="28"/>
        </w:rPr>
      </w:pPr>
      <w:r w:rsidRPr="00914D19">
        <w:rPr>
          <w:rFonts w:ascii="Times New Roman" w:hAnsi="Times New Roman"/>
          <w:bCs/>
          <w:sz w:val="28"/>
          <w:szCs w:val="28"/>
        </w:rPr>
        <w:t>В качестве р</w:t>
      </w:r>
      <w:r w:rsidR="00CE7B76" w:rsidRPr="00914D19">
        <w:rPr>
          <w:rFonts w:ascii="Times New Roman" w:hAnsi="Times New Roman"/>
          <w:bCs/>
          <w:sz w:val="28"/>
          <w:szCs w:val="28"/>
        </w:rPr>
        <w:t>астворител</w:t>
      </w:r>
      <w:r>
        <w:rPr>
          <w:rFonts w:ascii="Times New Roman" w:hAnsi="Times New Roman"/>
          <w:bCs/>
          <w:sz w:val="28"/>
          <w:szCs w:val="28"/>
        </w:rPr>
        <w:t>я</w:t>
      </w:r>
      <w:r w:rsidRPr="00914D19">
        <w:rPr>
          <w:rFonts w:ascii="Times New Roman" w:hAnsi="Times New Roman"/>
          <w:bCs/>
          <w:sz w:val="28"/>
          <w:szCs w:val="28"/>
        </w:rPr>
        <w:t xml:space="preserve"> для получения жидких</w:t>
      </w:r>
      <w:r>
        <w:rPr>
          <w:rFonts w:ascii="Times New Roman" w:hAnsi="Times New Roman"/>
          <w:bCs/>
          <w:sz w:val="28"/>
          <w:szCs w:val="28"/>
        </w:rPr>
        <w:t xml:space="preserve"> лекарственных форм для парентерального применения используют воду для инъекций, которая </w:t>
      </w:r>
      <w:r w:rsidR="00CE7B76" w:rsidRPr="00E07C84">
        <w:rPr>
          <w:rFonts w:ascii="Times New Roman" w:hAnsi="Times New Roman"/>
          <w:sz w:val="28"/>
          <w:szCs w:val="28"/>
        </w:rPr>
        <w:lastRenderedPageBreak/>
        <w:t xml:space="preserve">должна соответствовать требованиям ФС </w:t>
      </w:r>
      <w:r w:rsidR="0088771C">
        <w:rPr>
          <w:rFonts w:ascii="Times New Roman" w:hAnsi="Times New Roman"/>
          <w:sz w:val="28"/>
          <w:szCs w:val="28"/>
        </w:rPr>
        <w:t>«</w:t>
      </w:r>
      <w:r w:rsidR="00CE7B76" w:rsidRPr="00E07C84">
        <w:rPr>
          <w:rFonts w:ascii="Times New Roman" w:hAnsi="Times New Roman"/>
          <w:sz w:val="28"/>
          <w:szCs w:val="28"/>
        </w:rPr>
        <w:t>Вода для инъекций</w:t>
      </w:r>
      <w:r w:rsidR="0088771C">
        <w:rPr>
          <w:rFonts w:ascii="Times New Roman" w:hAnsi="Times New Roman"/>
          <w:sz w:val="28"/>
          <w:szCs w:val="28"/>
        </w:rPr>
        <w:t>»</w:t>
      </w:r>
      <w:r w:rsidR="00CE7B76" w:rsidRPr="00E07C84">
        <w:rPr>
          <w:rFonts w:ascii="Times New Roman" w:hAnsi="Times New Roman"/>
          <w:sz w:val="28"/>
          <w:szCs w:val="28"/>
        </w:rPr>
        <w:t>.</w:t>
      </w:r>
    </w:p>
    <w:p w:rsidR="002C5FC8" w:rsidRDefault="00CE7B76" w:rsidP="00CE7B76">
      <w:pPr>
        <w:widowControl w:val="0"/>
        <w:spacing w:after="0" w:line="360" w:lineRule="auto"/>
        <w:ind w:firstLine="709"/>
        <w:jc w:val="both"/>
        <w:rPr>
          <w:rFonts w:ascii="Times New Roman" w:hAnsi="Times New Roman"/>
          <w:sz w:val="28"/>
          <w:szCs w:val="28"/>
        </w:rPr>
      </w:pPr>
      <w:r w:rsidRPr="00E07C84">
        <w:rPr>
          <w:rFonts w:ascii="Times New Roman" w:hAnsi="Times New Roman"/>
          <w:sz w:val="28"/>
          <w:szCs w:val="28"/>
        </w:rPr>
        <w:t xml:space="preserve">В качестве водных растворителей, кроме воды для инъекций, </w:t>
      </w:r>
      <w:r w:rsidR="009409D5" w:rsidRPr="00E07C84">
        <w:rPr>
          <w:rFonts w:ascii="Times New Roman" w:hAnsi="Times New Roman"/>
          <w:sz w:val="28"/>
          <w:szCs w:val="28"/>
        </w:rPr>
        <w:t>могут быть использованы</w:t>
      </w:r>
      <w:r w:rsidR="00A54D9F" w:rsidRPr="00E07C84">
        <w:rPr>
          <w:rFonts w:ascii="Times New Roman" w:hAnsi="Times New Roman"/>
          <w:sz w:val="28"/>
          <w:szCs w:val="28"/>
        </w:rPr>
        <w:t xml:space="preserve"> </w:t>
      </w:r>
      <w:r w:rsidRPr="00E07C84">
        <w:rPr>
          <w:rFonts w:ascii="Times New Roman" w:hAnsi="Times New Roman"/>
          <w:sz w:val="28"/>
          <w:szCs w:val="28"/>
        </w:rPr>
        <w:t xml:space="preserve">изотонический раствор натрия хлорида, </w:t>
      </w:r>
      <w:r w:rsidR="003E363A" w:rsidRPr="00E07C84">
        <w:rPr>
          <w:rFonts w:ascii="Times New Roman" w:hAnsi="Times New Roman"/>
          <w:sz w:val="28"/>
          <w:szCs w:val="28"/>
        </w:rPr>
        <w:t xml:space="preserve">раствор </w:t>
      </w:r>
      <w:r w:rsidR="002C5FC8">
        <w:rPr>
          <w:rFonts w:ascii="Times New Roman" w:hAnsi="Times New Roman"/>
          <w:sz w:val="28"/>
          <w:szCs w:val="28"/>
        </w:rPr>
        <w:t>Рингера, раствор декстрозы</w:t>
      </w:r>
      <w:r w:rsidR="00516F7F" w:rsidRPr="00E07C84">
        <w:rPr>
          <w:rFonts w:ascii="Times New Roman" w:hAnsi="Times New Roman"/>
          <w:sz w:val="28"/>
          <w:szCs w:val="28"/>
        </w:rPr>
        <w:t xml:space="preserve"> </w:t>
      </w:r>
      <w:r w:rsidRPr="00E07C84">
        <w:rPr>
          <w:rFonts w:ascii="Times New Roman" w:hAnsi="Times New Roman"/>
          <w:sz w:val="28"/>
          <w:szCs w:val="28"/>
        </w:rPr>
        <w:t>5</w:t>
      </w:r>
      <w:r w:rsidR="00A52494" w:rsidRPr="00E07C84">
        <w:rPr>
          <w:rFonts w:ascii="Times New Roman" w:hAnsi="Times New Roman"/>
          <w:sz w:val="28"/>
          <w:szCs w:val="28"/>
        </w:rPr>
        <w:t> </w:t>
      </w:r>
      <w:r w:rsidRPr="00E07C84">
        <w:rPr>
          <w:rFonts w:ascii="Times New Roman" w:hAnsi="Times New Roman"/>
          <w:sz w:val="28"/>
          <w:szCs w:val="28"/>
        </w:rPr>
        <w:t>% и др.</w:t>
      </w:r>
      <w:r w:rsidR="002C5FC8">
        <w:rPr>
          <w:rFonts w:ascii="Times New Roman" w:hAnsi="Times New Roman"/>
          <w:sz w:val="28"/>
          <w:szCs w:val="28"/>
        </w:rPr>
        <w:t>.</w:t>
      </w:r>
    </w:p>
    <w:p w:rsidR="002C5FC8" w:rsidRDefault="002C5FC8" w:rsidP="00D760E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получения неводных растворов лекарственных препаратов для парентерального применения используют </w:t>
      </w:r>
      <w:r w:rsidR="00516F7F" w:rsidRPr="00E07C84">
        <w:rPr>
          <w:rFonts w:ascii="Times New Roman" w:hAnsi="Times New Roman"/>
          <w:sz w:val="28"/>
          <w:szCs w:val="28"/>
        </w:rPr>
        <w:t xml:space="preserve">масла </w:t>
      </w:r>
      <w:r w:rsidR="00CE7B76" w:rsidRPr="00E07C84">
        <w:rPr>
          <w:rFonts w:ascii="Times New Roman" w:hAnsi="Times New Roman"/>
          <w:sz w:val="28"/>
          <w:szCs w:val="28"/>
        </w:rPr>
        <w:t>жирные растительные или органические растворители.</w:t>
      </w:r>
    </w:p>
    <w:p w:rsidR="00D760EB" w:rsidRPr="00E07C84" w:rsidRDefault="00D760EB" w:rsidP="00D760EB">
      <w:pPr>
        <w:widowControl w:val="0"/>
        <w:spacing w:after="0" w:line="360" w:lineRule="auto"/>
        <w:ind w:firstLine="709"/>
        <w:jc w:val="both"/>
        <w:rPr>
          <w:rFonts w:ascii="Times New Roman" w:hAnsi="Times New Roman"/>
          <w:color w:val="000000"/>
          <w:sz w:val="28"/>
          <w:szCs w:val="28"/>
        </w:rPr>
      </w:pPr>
      <w:r w:rsidRPr="00E07C84">
        <w:rPr>
          <w:rFonts w:ascii="Times New Roman" w:hAnsi="Times New Roman"/>
          <w:color w:val="000000"/>
          <w:sz w:val="28"/>
          <w:szCs w:val="28"/>
        </w:rPr>
        <w:t xml:space="preserve">При использовании жирных растительных масел особое внимание </w:t>
      </w:r>
      <w:r w:rsidR="002C5FC8" w:rsidRPr="00E07C84">
        <w:rPr>
          <w:rFonts w:ascii="Times New Roman" w:hAnsi="Times New Roman"/>
          <w:color w:val="000000"/>
          <w:sz w:val="28"/>
          <w:szCs w:val="28"/>
        </w:rPr>
        <w:t xml:space="preserve">следует обращать </w:t>
      </w:r>
      <w:r w:rsidRPr="00E07C84">
        <w:rPr>
          <w:rFonts w:ascii="Times New Roman" w:hAnsi="Times New Roman"/>
          <w:color w:val="000000"/>
          <w:sz w:val="28"/>
          <w:szCs w:val="28"/>
        </w:rPr>
        <w:t>на внешний вид растворителя: масло должно быть прозрачным при температуре 10 °С, без запаха или почти без</w:t>
      </w:r>
      <w:r w:rsidRPr="00E07C84">
        <w:rPr>
          <w:rFonts w:ascii="Times New Roman" w:hAnsi="Times New Roman"/>
          <w:b/>
          <w:bCs/>
          <w:color w:val="000000"/>
          <w:sz w:val="28"/>
          <w:szCs w:val="28"/>
        </w:rPr>
        <w:t xml:space="preserve"> </w:t>
      </w:r>
      <w:r w:rsidRPr="00E07C84">
        <w:rPr>
          <w:rFonts w:ascii="Times New Roman" w:hAnsi="Times New Roman"/>
          <w:color w:val="000000"/>
          <w:sz w:val="28"/>
          <w:szCs w:val="28"/>
        </w:rPr>
        <w:t>запаха, а также на соответствие таких показателей качества, как кислотное число, число омыления, йодное число</w:t>
      </w:r>
      <w:r w:rsidR="002C5FC8" w:rsidRPr="002C5FC8">
        <w:rPr>
          <w:rFonts w:ascii="Times New Roman" w:hAnsi="Times New Roman"/>
          <w:color w:val="000000"/>
          <w:sz w:val="28"/>
          <w:szCs w:val="28"/>
        </w:rPr>
        <w:t xml:space="preserve"> </w:t>
      </w:r>
      <w:r w:rsidR="002C5FC8" w:rsidRPr="00E07C84">
        <w:rPr>
          <w:rFonts w:ascii="Times New Roman" w:hAnsi="Times New Roman"/>
          <w:color w:val="000000"/>
          <w:sz w:val="28"/>
          <w:szCs w:val="28"/>
        </w:rPr>
        <w:t>требованиям фармакопейной статьи</w:t>
      </w:r>
      <w:r w:rsidR="002C5FC8">
        <w:rPr>
          <w:rFonts w:ascii="Times New Roman" w:hAnsi="Times New Roman"/>
          <w:color w:val="000000"/>
          <w:sz w:val="28"/>
          <w:szCs w:val="28"/>
        </w:rPr>
        <w:t>,</w:t>
      </w:r>
      <w:r w:rsidR="002C5FC8" w:rsidRPr="00E07C84">
        <w:rPr>
          <w:rFonts w:ascii="Times New Roman" w:hAnsi="Times New Roman"/>
          <w:color w:val="000000"/>
          <w:sz w:val="28"/>
          <w:szCs w:val="28"/>
        </w:rPr>
        <w:t xml:space="preserve"> установленны</w:t>
      </w:r>
      <w:r w:rsidR="002C5FC8">
        <w:rPr>
          <w:rFonts w:ascii="Times New Roman" w:hAnsi="Times New Roman"/>
          <w:color w:val="000000"/>
          <w:sz w:val="28"/>
          <w:szCs w:val="28"/>
        </w:rPr>
        <w:t>х</w:t>
      </w:r>
      <w:r w:rsidR="002C5FC8" w:rsidRPr="00E07C84">
        <w:rPr>
          <w:rFonts w:ascii="Times New Roman" w:hAnsi="Times New Roman"/>
          <w:color w:val="000000"/>
          <w:sz w:val="28"/>
          <w:szCs w:val="28"/>
        </w:rPr>
        <w:t xml:space="preserve"> для конкретного масла</w:t>
      </w:r>
      <w:r w:rsidR="002C5FC8">
        <w:rPr>
          <w:rFonts w:ascii="Times New Roman" w:hAnsi="Times New Roman"/>
          <w:color w:val="000000"/>
          <w:sz w:val="28"/>
          <w:szCs w:val="28"/>
        </w:rPr>
        <w:t>,</w:t>
      </w:r>
    </w:p>
    <w:p w:rsidR="00CE7B76" w:rsidRPr="00E07C84" w:rsidRDefault="00CE7B76" w:rsidP="00CE7B76">
      <w:pPr>
        <w:widowControl w:val="0"/>
        <w:spacing w:after="0" w:line="360" w:lineRule="auto"/>
        <w:ind w:firstLine="709"/>
        <w:jc w:val="both"/>
        <w:rPr>
          <w:rFonts w:ascii="Times New Roman" w:hAnsi="Times New Roman"/>
          <w:b/>
          <w:bCs/>
          <w:sz w:val="28"/>
          <w:szCs w:val="28"/>
        </w:rPr>
      </w:pPr>
      <w:r w:rsidRPr="00E07C84">
        <w:rPr>
          <w:rFonts w:ascii="Times New Roman" w:hAnsi="Times New Roman"/>
          <w:sz w:val="28"/>
          <w:szCs w:val="28"/>
        </w:rPr>
        <w:t xml:space="preserve">В составе комплексных растворителей могут быть </w:t>
      </w:r>
      <w:r w:rsidR="002C5FC8">
        <w:rPr>
          <w:rFonts w:ascii="Times New Roman" w:hAnsi="Times New Roman"/>
          <w:sz w:val="28"/>
          <w:szCs w:val="28"/>
        </w:rPr>
        <w:t>применены</w:t>
      </w:r>
      <w:r w:rsidRPr="00E07C84">
        <w:rPr>
          <w:rFonts w:ascii="Times New Roman" w:hAnsi="Times New Roman"/>
          <w:sz w:val="28"/>
          <w:szCs w:val="28"/>
        </w:rPr>
        <w:t xml:space="preserve"> спирт этиловый, глицерин, пропиленгликоль, макрогол 400, бензилбензоат, бензиловый спирт и другие.</w:t>
      </w:r>
      <w:r w:rsidRPr="00E07C84">
        <w:rPr>
          <w:rFonts w:ascii="Times New Roman" w:hAnsi="Times New Roman"/>
          <w:b/>
          <w:bCs/>
          <w:sz w:val="28"/>
          <w:szCs w:val="28"/>
        </w:rPr>
        <w:t xml:space="preserve"> </w:t>
      </w:r>
    </w:p>
    <w:p w:rsidR="004943F5" w:rsidRPr="00E07C84" w:rsidRDefault="004943F5" w:rsidP="004943F5">
      <w:pPr>
        <w:widowControl w:val="0"/>
        <w:spacing w:after="0" w:line="360" w:lineRule="auto"/>
        <w:ind w:firstLine="709"/>
        <w:jc w:val="both"/>
        <w:rPr>
          <w:rFonts w:ascii="Times New Roman" w:hAnsi="Times New Roman"/>
          <w:sz w:val="28"/>
          <w:szCs w:val="28"/>
        </w:rPr>
      </w:pPr>
      <w:r w:rsidRPr="00E07C84">
        <w:rPr>
          <w:rFonts w:ascii="Times New Roman" w:hAnsi="Times New Roman"/>
          <w:sz w:val="28"/>
          <w:szCs w:val="28"/>
        </w:rPr>
        <w:t>Для получения лекарственных форм для парентерального применения могут быть использованы вспомогательные вещества различных функциональных классов, например, обеспечивающие изотоничность лекарственного препарата относительно крови, регулирующие рН, улучшающие растворимость действующих веществ, антимикробные консерванты, антиоксиданты, стабилизаторы, эмульгаторы и другие вещества при надлежащем обосновании.</w:t>
      </w:r>
    </w:p>
    <w:p w:rsidR="004943F5" w:rsidRPr="00E07C84" w:rsidRDefault="004943F5" w:rsidP="004943F5">
      <w:pPr>
        <w:widowControl w:val="0"/>
        <w:spacing w:after="0" w:line="360" w:lineRule="auto"/>
        <w:ind w:firstLine="709"/>
        <w:jc w:val="both"/>
        <w:rPr>
          <w:rFonts w:ascii="Times New Roman" w:hAnsi="Times New Roman"/>
          <w:color w:val="000000"/>
          <w:sz w:val="28"/>
          <w:szCs w:val="28"/>
        </w:rPr>
      </w:pPr>
      <w:r w:rsidRPr="00E07C84">
        <w:rPr>
          <w:rFonts w:ascii="Times New Roman" w:hAnsi="Times New Roman"/>
          <w:sz w:val="28"/>
          <w:szCs w:val="28"/>
        </w:rPr>
        <w:t>При этом с</w:t>
      </w:r>
      <w:r w:rsidRPr="00E07C84">
        <w:rPr>
          <w:rFonts w:ascii="Times New Roman" w:hAnsi="Times New Roman"/>
          <w:color w:val="000000"/>
          <w:sz w:val="28"/>
          <w:szCs w:val="28"/>
        </w:rPr>
        <w:t>одержание некоторых вспомогательных веществ в лекарственных препаратах для парентерального применения должно быть обосновано. Вспомогательные вещества, содержащие ртуть и катионные поверхностно-активные соединения, вещества, подобные хлорбутанолу, крезолу и фенолу, представляющие собой сер</w:t>
      </w:r>
      <w:r w:rsidR="0055188A" w:rsidRPr="00E07C84">
        <w:rPr>
          <w:rFonts w:ascii="Times New Roman" w:hAnsi="Times New Roman"/>
          <w:color w:val="000000"/>
          <w:sz w:val="28"/>
          <w:szCs w:val="28"/>
        </w:rPr>
        <w:t>ы</w:t>
      </w:r>
      <w:r w:rsidRPr="00E07C84">
        <w:rPr>
          <w:rFonts w:ascii="Times New Roman" w:hAnsi="Times New Roman"/>
          <w:color w:val="000000"/>
          <w:sz w:val="28"/>
          <w:szCs w:val="28"/>
        </w:rPr>
        <w:t xml:space="preserve"> диоксид или </w:t>
      </w:r>
      <w:r w:rsidR="002B438F">
        <w:rPr>
          <w:rFonts w:ascii="Times New Roman" w:hAnsi="Times New Roman"/>
          <w:color w:val="000000"/>
          <w:sz w:val="28"/>
          <w:szCs w:val="28"/>
        </w:rPr>
        <w:t xml:space="preserve">калия или натрия </w:t>
      </w:r>
      <w:r w:rsidRPr="00E07C84">
        <w:rPr>
          <w:rFonts w:ascii="Times New Roman" w:hAnsi="Times New Roman"/>
          <w:color w:val="000000"/>
          <w:sz w:val="28"/>
          <w:szCs w:val="28"/>
        </w:rPr>
        <w:t>сул</w:t>
      </w:r>
      <w:r w:rsidR="002B438F">
        <w:rPr>
          <w:rFonts w:ascii="Times New Roman" w:hAnsi="Times New Roman"/>
          <w:color w:val="000000"/>
          <w:sz w:val="28"/>
          <w:szCs w:val="28"/>
        </w:rPr>
        <w:t>ьфит, бисульфит и метабисульфит</w:t>
      </w:r>
      <w:r w:rsidR="0055188A" w:rsidRPr="00E07C84">
        <w:rPr>
          <w:rFonts w:ascii="Times New Roman" w:hAnsi="Times New Roman"/>
          <w:color w:val="000000"/>
          <w:sz w:val="28"/>
          <w:szCs w:val="28"/>
        </w:rPr>
        <w:t>,</w:t>
      </w:r>
      <w:r w:rsidRPr="00E07C84">
        <w:rPr>
          <w:rFonts w:ascii="Times New Roman" w:hAnsi="Times New Roman"/>
          <w:color w:val="000000"/>
          <w:sz w:val="28"/>
          <w:szCs w:val="28"/>
        </w:rPr>
        <w:t xml:space="preserve"> должны использоваться в количествах, не превышающих концентраций, регламентированных </w:t>
      </w:r>
      <w:r w:rsidRPr="00E07C84">
        <w:rPr>
          <w:rFonts w:ascii="Times New Roman" w:hAnsi="Times New Roman"/>
          <w:color w:val="000000"/>
          <w:sz w:val="28"/>
          <w:szCs w:val="28"/>
        </w:rPr>
        <w:lastRenderedPageBreak/>
        <w:t>соответствующими нормативными актами.</w:t>
      </w:r>
    </w:p>
    <w:p w:rsidR="004943F5" w:rsidRPr="00E07C84" w:rsidRDefault="004943F5" w:rsidP="004943F5">
      <w:pPr>
        <w:widowControl w:val="0"/>
        <w:spacing w:after="0" w:line="360" w:lineRule="auto"/>
        <w:ind w:firstLine="709"/>
        <w:jc w:val="both"/>
        <w:rPr>
          <w:rFonts w:ascii="Times New Roman" w:hAnsi="Times New Roman"/>
          <w:color w:val="000000"/>
          <w:sz w:val="28"/>
          <w:szCs w:val="28"/>
        </w:rPr>
      </w:pPr>
      <w:r w:rsidRPr="00E07C84">
        <w:rPr>
          <w:rFonts w:ascii="Times New Roman" w:hAnsi="Times New Roman"/>
          <w:color w:val="000000"/>
          <w:sz w:val="28"/>
          <w:szCs w:val="28"/>
        </w:rPr>
        <w:t>В лекарственные формы для инъекций в многодозовой упаковке антимикробные консерванты добавляют в необходимой концентрации независимо от способа стерилизации</w:t>
      </w:r>
      <w:r w:rsidRPr="00E07C84">
        <w:rPr>
          <w:rFonts w:ascii="Times New Roman" w:hAnsi="Times New Roman"/>
          <w:sz w:val="28"/>
          <w:szCs w:val="28"/>
        </w:rPr>
        <w:t xml:space="preserve">, </w:t>
      </w:r>
      <w:r w:rsidRPr="00E07C84">
        <w:rPr>
          <w:rFonts w:ascii="Times New Roman" w:hAnsi="Times New Roman"/>
          <w:color w:val="000000"/>
          <w:sz w:val="28"/>
          <w:szCs w:val="28"/>
        </w:rPr>
        <w:t>за исключением тех случаев, когда фармацевтическая субстанция обладает достаточной антимикробной активностью.</w:t>
      </w:r>
    </w:p>
    <w:p w:rsidR="004943F5" w:rsidRPr="00E07C84" w:rsidRDefault="004943F5" w:rsidP="004943F5">
      <w:pPr>
        <w:widowControl w:val="0"/>
        <w:spacing w:after="0" w:line="360" w:lineRule="auto"/>
        <w:ind w:firstLine="709"/>
        <w:jc w:val="both"/>
        <w:rPr>
          <w:rFonts w:ascii="Times New Roman" w:hAnsi="Times New Roman"/>
          <w:sz w:val="28"/>
          <w:szCs w:val="28"/>
        </w:rPr>
      </w:pPr>
      <w:r w:rsidRPr="00E07C84">
        <w:rPr>
          <w:rFonts w:ascii="Times New Roman" w:hAnsi="Times New Roman"/>
          <w:color w:val="000000"/>
          <w:sz w:val="28"/>
          <w:szCs w:val="28"/>
        </w:rPr>
        <w:t xml:space="preserve">Лекарственные формы для инъекций с объемом введения в одноразовой дозе более 15 мл, при отсутствии соответствующего обоснования, а также лекарственные </w:t>
      </w:r>
      <w:r w:rsidR="00B44699" w:rsidRPr="00E07C84">
        <w:rPr>
          <w:rFonts w:ascii="Times New Roman" w:hAnsi="Times New Roman"/>
          <w:color w:val="000000"/>
          <w:sz w:val="28"/>
          <w:szCs w:val="28"/>
        </w:rPr>
        <w:t>формы</w:t>
      </w:r>
      <w:r w:rsidRPr="00E07C84">
        <w:rPr>
          <w:rFonts w:ascii="Times New Roman" w:hAnsi="Times New Roman"/>
          <w:color w:val="000000"/>
          <w:sz w:val="28"/>
          <w:szCs w:val="28"/>
        </w:rPr>
        <w:t xml:space="preserve"> для внутриполостных, внутрисердечных, внутриглазных инъекций или инъекций, имеющих доступ к спинномозговой жидкости и предназначенных для новорожденных, не должны содержать антимикробных консервантов.</w:t>
      </w:r>
    </w:p>
    <w:p w:rsidR="004943F5" w:rsidRPr="00E07C84" w:rsidRDefault="004943F5" w:rsidP="004943F5">
      <w:pPr>
        <w:pStyle w:val="310"/>
        <w:widowControl w:val="0"/>
        <w:spacing w:after="0" w:line="360" w:lineRule="auto"/>
        <w:ind w:firstLine="709"/>
        <w:rPr>
          <w:rFonts w:ascii="Times New Roman" w:hAnsi="Times New Roman"/>
          <w:sz w:val="28"/>
          <w:szCs w:val="28"/>
          <w:lang w:val="ru-RU"/>
        </w:rPr>
      </w:pPr>
      <w:r w:rsidRPr="00E07C84">
        <w:rPr>
          <w:rFonts w:ascii="Times New Roman" w:hAnsi="Times New Roman"/>
          <w:sz w:val="28"/>
          <w:szCs w:val="28"/>
          <w:lang w:val="ru-RU"/>
        </w:rPr>
        <w:t xml:space="preserve">Лекарственные формы для инфузий не должны содержать антимикробных консервантов и, как правило, должны быть изотоничны по отношению к крови человека. </w:t>
      </w:r>
    </w:p>
    <w:p w:rsidR="004943F5" w:rsidRPr="00E07C84" w:rsidRDefault="004943F5" w:rsidP="004943F5">
      <w:pPr>
        <w:shd w:val="clear" w:color="auto" w:fill="FFFFFF"/>
        <w:spacing w:after="0" w:line="360" w:lineRule="auto"/>
        <w:ind w:firstLine="709"/>
        <w:jc w:val="both"/>
        <w:rPr>
          <w:rFonts w:ascii="Times New Roman" w:hAnsi="Times New Roman"/>
          <w:sz w:val="28"/>
          <w:szCs w:val="28"/>
        </w:rPr>
      </w:pPr>
      <w:r w:rsidRPr="00E07C84">
        <w:rPr>
          <w:rFonts w:ascii="Times New Roman" w:hAnsi="Times New Roman"/>
          <w:sz w:val="28"/>
          <w:szCs w:val="28"/>
        </w:rPr>
        <w:t>Основа гелей для парентерального применения должна обладать вязкостью, обеспечивающей модифицированное высвобождение действующего вещества в месте введения.</w:t>
      </w:r>
    </w:p>
    <w:p w:rsidR="002B438F" w:rsidRDefault="004943F5" w:rsidP="002B438F">
      <w:pPr>
        <w:spacing w:after="0" w:line="360" w:lineRule="auto"/>
        <w:ind w:firstLine="709"/>
        <w:jc w:val="both"/>
        <w:rPr>
          <w:rFonts w:ascii="Times New Roman" w:hAnsi="Times New Roman"/>
          <w:sz w:val="28"/>
          <w:szCs w:val="28"/>
        </w:rPr>
      </w:pPr>
      <w:r w:rsidRPr="00E07C84">
        <w:rPr>
          <w:rFonts w:ascii="Times New Roman" w:hAnsi="Times New Roman"/>
          <w:sz w:val="28"/>
          <w:szCs w:val="28"/>
        </w:rPr>
        <w:t>При производстве лекарственных форм для парентерального применения, содержащих диспергированные частицы и представляющих собой гетерогенные, комбинированные дисперсные системы, должна быть предусмотрена технология, обеспечивающая получение и контроль частиц необходимого размера. Эмульсии для инъекций и инфузий не должны обнаруживать признаков расслоения. В суспензиях для инъекций может наблюдаться осадок, который при взбалтывании должен быстро диспергироваться с образованием достаточно стабильной суспензии, чтобы обеспечить необходимую дозу введения.</w:t>
      </w:r>
      <w:r w:rsidR="002B438F" w:rsidRPr="002B438F">
        <w:rPr>
          <w:rFonts w:ascii="Times New Roman" w:hAnsi="Times New Roman"/>
          <w:sz w:val="28"/>
          <w:szCs w:val="28"/>
        </w:rPr>
        <w:t xml:space="preserve"> </w:t>
      </w:r>
    </w:p>
    <w:p w:rsidR="002B438F" w:rsidRPr="00D96062" w:rsidRDefault="002B438F" w:rsidP="002B438F">
      <w:pPr>
        <w:spacing w:after="0" w:line="360" w:lineRule="auto"/>
        <w:ind w:firstLine="709"/>
        <w:jc w:val="both"/>
        <w:rPr>
          <w:rFonts w:ascii="Times New Roman" w:hAnsi="Times New Roman"/>
          <w:sz w:val="28"/>
          <w:szCs w:val="28"/>
        </w:rPr>
      </w:pPr>
      <w:r>
        <w:rPr>
          <w:rFonts w:ascii="Times New Roman" w:hAnsi="Times New Roman"/>
          <w:sz w:val="28"/>
          <w:szCs w:val="28"/>
        </w:rPr>
        <w:t>При получении лекарственных препаратов, выпускаемых в виде лекарственных форм для парентерального применения, должны быть приняты меры, обеспечивающие их стерильность</w:t>
      </w:r>
      <w:r w:rsidRPr="00D96062">
        <w:rPr>
          <w:rFonts w:ascii="Times New Roman" w:hAnsi="Times New Roman"/>
          <w:sz w:val="28"/>
          <w:szCs w:val="28"/>
        </w:rPr>
        <w:t>.</w:t>
      </w:r>
    </w:p>
    <w:p w:rsidR="002B438F" w:rsidRPr="00267141" w:rsidRDefault="002B438F" w:rsidP="002B438F">
      <w:pPr>
        <w:pStyle w:val="13"/>
        <w:spacing w:before="0" w:line="360" w:lineRule="auto"/>
        <w:ind w:firstLine="709"/>
        <w:rPr>
          <w:sz w:val="28"/>
          <w:szCs w:val="28"/>
          <w:lang w:bidi="ru-RU"/>
        </w:rPr>
      </w:pPr>
      <w:r w:rsidRPr="00267141">
        <w:rPr>
          <w:sz w:val="28"/>
          <w:szCs w:val="28"/>
          <w:lang w:bidi="ru-RU"/>
        </w:rPr>
        <w:lastRenderedPageBreak/>
        <w:t xml:space="preserve">Лекарственные формы для парентерального применения могут быть выпущены готовыми к применению или быть приготовленными непосредственно перед применением в виде восстановленных лекарственных форм из стерильных </w:t>
      </w:r>
      <w:r w:rsidRPr="00267141">
        <w:rPr>
          <w:sz w:val="28"/>
          <w:szCs w:val="28"/>
        </w:rPr>
        <w:t xml:space="preserve">порошков или стерильных лиофилизатов, предназначенных для </w:t>
      </w:r>
      <w:r w:rsidRPr="00267141">
        <w:rPr>
          <w:sz w:val="28"/>
          <w:szCs w:val="28"/>
          <w:lang w:bidi="ru-RU"/>
        </w:rPr>
        <w:t>приготовления стерильных растворов для инъекций или инфузий путём растворения их в соответствующем растворителе</w:t>
      </w:r>
      <w:r w:rsidR="00DC08C3" w:rsidRPr="00267141">
        <w:rPr>
          <w:sz w:val="28"/>
          <w:szCs w:val="28"/>
          <w:lang w:bidi="ru-RU"/>
        </w:rPr>
        <w:t xml:space="preserve">; или приготовленными из стерильных </w:t>
      </w:r>
      <w:r w:rsidR="00DC08C3" w:rsidRPr="00267141">
        <w:rPr>
          <w:sz w:val="28"/>
          <w:szCs w:val="28"/>
        </w:rPr>
        <w:t xml:space="preserve">порошков или стерильных лиофилизатов, предназначенных для </w:t>
      </w:r>
      <w:r w:rsidR="00DC08C3" w:rsidRPr="00267141">
        <w:rPr>
          <w:sz w:val="28"/>
          <w:szCs w:val="28"/>
          <w:lang w:bidi="ru-RU"/>
        </w:rPr>
        <w:t>приготовления стерильных растворов для инъекций путём диспергирования их в соответствующем растворителе.</w:t>
      </w:r>
    </w:p>
    <w:p w:rsidR="00267141" w:rsidRPr="00267141" w:rsidRDefault="00267141" w:rsidP="00267141">
      <w:pPr>
        <w:spacing w:after="0" w:line="360" w:lineRule="auto"/>
        <w:ind w:firstLine="709"/>
        <w:jc w:val="both"/>
        <w:rPr>
          <w:rFonts w:ascii="Times New Roman" w:hAnsi="Times New Roman"/>
          <w:sz w:val="28"/>
          <w:szCs w:val="28"/>
        </w:rPr>
      </w:pPr>
      <w:r w:rsidRPr="00267141">
        <w:rPr>
          <w:rFonts w:ascii="Times New Roman" w:hAnsi="Times New Roman"/>
          <w:sz w:val="28"/>
          <w:szCs w:val="28"/>
          <w:lang w:eastAsia="ru-RU" w:bidi="ru-RU"/>
        </w:rPr>
        <w:t xml:space="preserve">Лекарственные формы для </w:t>
      </w:r>
      <w:r w:rsidRPr="00267141">
        <w:rPr>
          <w:rFonts w:ascii="Times New Roman" w:hAnsi="Times New Roman"/>
          <w:sz w:val="28"/>
          <w:szCs w:val="28"/>
          <w:lang w:bidi="ru-RU"/>
        </w:rPr>
        <w:t xml:space="preserve">парентерального </w:t>
      </w:r>
      <w:r w:rsidRPr="00267141">
        <w:rPr>
          <w:rFonts w:ascii="Times New Roman" w:hAnsi="Times New Roman"/>
          <w:sz w:val="28"/>
          <w:szCs w:val="28"/>
          <w:lang w:eastAsia="ru-RU" w:bidi="ru-RU"/>
        </w:rPr>
        <w:t>применения</w:t>
      </w:r>
      <w:r w:rsidRPr="00267141">
        <w:rPr>
          <w:rFonts w:ascii="Times New Roman" w:hAnsi="Times New Roman"/>
          <w:sz w:val="28"/>
          <w:szCs w:val="28"/>
        </w:rPr>
        <w:t xml:space="preserve"> в виде разбавленных лекарственных форм могут быть приготовлены из концентратов, предназначенных для получения л</w:t>
      </w:r>
      <w:r w:rsidRPr="00267141">
        <w:rPr>
          <w:rFonts w:ascii="Times New Roman" w:hAnsi="Times New Roman"/>
          <w:sz w:val="28"/>
          <w:szCs w:val="28"/>
          <w:lang w:eastAsia="ru-RU" w:bidi="ru-RU"/>
        </w:rPr>
        <w:t>екарственные форм для</w:t>
      </w:r>
      <w:r w:rsidRPr="00267141">
        <w:rPr>
          <w:rFonts w:ascii="Times New Roman" w:hAnsi="Times New Roman"/>
          <w:sz w:val="28"/>
          <w:szCs w:val="28"/>
        </w:rPr>
        <w:t xml:space="preserve"> инъекций или инфузий после разведения в соответствующем растворителе до требуемой концентрации.</w:t>
      </w:r>
    </w:p>
    <w:p w:rsidR="00267141" w:rsidRPr="007C37ED" w:rsidRDefault="00267141" w:rsidP="007C37ED">
      <w:pPr>
        <w:pStyle w:val="13"/>
        <w:spacing w:before="0" w:line="360" w:lineRule="auto"/>
        <w:ind w:firstLine="709"/>
        <w:rPr>
          <w:sz w:val="28"/>
          <w:szCs w:val="28"/>
          <w:lang w:bidi="ru-RU"/>
        </w:rPr>
      </w:pPr>
      <w:r>
        <w:rPr>
          <w:sz w:val="28"/>
          <w:szCs w:val="28"/>
          <w:lang w:bidi="ru-RU"/>
        </w:rPr>
        <w:t xml:space="preserve">Растворители, используемые для разведения перед применением лекарственных форм для парентерального применения в виде жидких лекарственных форм, должны выдерживать дополнительные испытания в соответствии с ОФС «Бактериальные эндотоксины» или </w:t>
      </w:r>
      <w:r w:rsidRPr="007C37ED">
        <w:rPr>
          <w:sz w:val="28"/>
          <w:szCs w:val="28"/>
          <w:lang w:bidi="ru-RU"/>
        </w:rPr>
        <w:t>ОФС «Пирогенность».</w:t>
      </w:r>
    </w:p>
    <w:p w:rsidR="007C37ED" w:rsidRDefault="007C37ED" w:rsidP="007C37ED">
      <w:pPr>
        <w:shd w:val="clear" w:color="auto" w:fill="FFFFFF"/>
        <w:spacing w:after="0" w:line="360" w:lineRule="auto"/>
        <w:ind w:firstLine="709"/>
        <w:jc w:val="both"/>
        <w:rPr>
          <w:rFonts w:ascii="Times New Roman" w:hAnsi="Times New Roman"/>
          <w:sz w:val="28"/>
          <w:szCs w:val="28"/>
        </w:rPr>
      </w:pPr>
      <w:r w:rsidRPr="007C37ED">
        <w:rPr>
          <w:rFonts w:ascii="Times New Roman" w:hAnsi="Times New Roman"/>
          <w:sz w:val="28"/>
          <w:szCs w:val="28"/>
        </w:rPr>
        <w:t>Дополнительные испытания лекарственных форм для парентерального применения предусматривают в том случае, если продукты вымывания из системы упаковки и укупорки лекарственного препарата для парентерального применения могут оказать влияние на его безопасность и эффективность. При фармацевтической разработке лекарственного препарата, при изучении его стабильности, на стадии контроля технологического процесса производства для растворов для инфузий в полимерной упаковке из поливинилхлорида проводят испытание на гемолитически действующие вещества и т.п.</w:t>
      </w:r>
    </w:p>
    <w:p w:rsidR="002B438F" w:rsidRPr="00AC66B4" w:rsidRDefault="002B438F" w:rsidP="007C37ED">
      <w:pPr>
        <w:shd w:val="clear" w:color="auto" w:fill="FFFFFF"/>
        <w:spacing w:after="0" w:line="360" w:lineRule="auto"/>
        <w:ind w:firstLine="709"/>
        <w:jc w:val="both"/>
        <w:rPr>
          <w:rFonts w:ascii="Times New Roman" w:hAnsi="Times New Roman"/>
          <w:b/>
          <w:caps/>
          <w:sz w:val="28"/>
          <w:szCs w:val="28"/>
        </w:rPr>
      </w:pPr>
      <w:r w:rsidRPr="00AC66B4">
        <w:rPr>
          <w:rFonts w:ascii="Times New Roman" w:hAnsi="Times New Roman"/>
          <w:sz w:val="28"/>
          <w:szCs w:val="28"/>
          <w:lang w:bidi="ru-RU"/>
        </w:rPr>
        <w:t xml:space="preserve">Упаковка лекарственных форм для </w:t>
      </w:r>
      <w:r w:rsidR="007C37ED">
        <w:rPr>
          <w:rFonts w:ascii="Times New Roman" w:hAnsi="Times New Roman"/>
          <w:sz w:val="28"/>
          <w:szCs w:val="28"/>
          <w:lang w:bidi="ru-RU"/>
        </w:rPr>
        <w:t xml:space="preserve">парентерального </w:t>
      </w:r>
      <w:r w:rsidRPr="00AC66B4">
        <w:rPr>
          <w:rFonts w:ascii="Times New Roman" w:hAnsi="Times New Roman"/>
          <w:sz w:val="28"/>
          <w:szCs w:val="28"/>
        </w:rPr>
        <w:t>применения</w:t>
      </w:r>
      <w:r w:rsidRPr="00AC66B4">
        <w:rPr>
          <w:rFonts w:ascii="Times New Roman" w:hAnsi="Times New Roman"/>
          <w:sz w:val="28"/>
          <w:szCs w:val="28"/>
          <w:lang w:bidi="ru-RU"/>
        </w:rPr>
        <w:t xml:space="preserve"> может быть однодозовой и многодозовой.</w:t>
      </w:r>
    </w:p>
    <w:p w:rsidR="00FF6E37" w:rsidRPr="00E07C84" w:rsidRDefault="00FF6E37" w:rsidP="004943F5">
      <w:pPr>
        <w:pStyle w:val="1"/>
        <w:widowControl w:val="0"/>
        <w:tabs>
          <w:tab w:val="center" w:pos="4677"/>
          <w:tab w:val="left" w:pos="6466"/>
        </w:tabs>
        <w:spacing w:after="0" w:line="360" w:lineRule="auto"/>
        <w:jc w:val="center"/>
        <w:rPr>
          <w:rFonts w:ascii="Times New Roman" w:hAnsi="Times New Roman"/>
          <w:sz w:val="28"/>
          <w:szCs w:val="28"/>
        </w:rPr>
      </w:pPr>
      <w:r w:rsidRPr="00E07C84">
        <w:rPr>
          <w:rFonts w:ascii="Times New Roman" w:hAnsi="Times New Roman"/>
          <w:sz w:val="28"/>
          <w:szCs w:val="28"/>
        </w:rPr>
        <w:lastRenderedPageBreak/>
        <w:t>Испытания</w:t>
      </w:r>
    </w:p>
    <w:p w:rsidR="00AB723B" w:rsidRDefault="00AB723B" w:rsidP="00155E3A">
      <w:pPr>
        <w:widowControl w:val="0"/>
        <w:spacing w:after="0" w:line="360" w:lineRule="auto"/>
        <w:ind w:firstLine="709"/>
        <w:jc w:val="both"/>
        <w:rPr>
          <w:rFonts w:ascii="Times New Roman" w:hAnsi="Times New Roman"/>
          <w:sz w:val="28"/>
          <w:szCs w:val="28"/>
        </w:rPr>
      </w:pPr>
      <w:r w:rsidRPr="00E07C84">
        <w:rPr>
          <w:rStyle w:val="a9"/>
          <w:rFonts w:ascii="Times New Roman" w:hAnsi="Times New Roman"/>
          <w:i w:val="0"/>
          <w:sz w:val="28"/>
          <w:szCs w:val="28"/>
        </w:rPr>
        <w:t xml:space="preserve">Все </w:t>
      </w:r>
      <w:r w:rsidRPr="00E07C84">
        <w:rPr>
          <w:rFonts w:ascii="Times New Roman" w:hAnsi="Times New Roman"/>
          <w:sz w:val="28"/>
          <w:szCs w:val="28"/>
        </w:rPr>
        <w:t>лекарственные формы для парентерального применения долж</w:t>
      </w:r>
      <w:r w:rsidR="0055188A" w:rsidRPr="00E07C84">
        <w:rPr>
          <w:rFonts w:ascii="Times New Roman" w:hAnsi="Times New Roman"/>
          <w:sz w:val="28"/>
          <w:szCs w:val="28"/>
        </w:rPr>
        <w:t>ны</w:t>
      </w:r>
      <w:r w:rsidRPr="00E07C84">
        <w:rPr>
          <w:rFonts w:ascii="Times New Roman" w:hAnsi="Times New Roman"/>
          <w:sz w:val="28"/>
          <w:szCs w:val="28"/>
        </w:rPr>
        <w:t xml:space="preserve"> соответствовать </w:t>
      </w:r>
      <w:r w:rsidR="004915AD" w:rsidRPr="00E07C84">
        <w:rPr>
          <w:rFonts w:ascii="Times New Roman" w:hAnsi="Times New Roman"/>
          <w:sz w:val="28"/>
          <w:szCs w:val="28"/>
        </w:rPr>
        <w:t xml:space="preserve">общим </w:t>
      </w:r>
      <w:r w:rsidRPr="00E07C84">
        <w:rPr>
          <w:rFonts w:ascii="Times New Roman" w:hAnsi="Times New Roman"/>
          <w:sz w:val="28"/>
          <w:szCs w:val="28"/>
        </w:rPr>
        <w:t xml:space="preserve">требованиям ОФС </w:t>
      </w:r>
      <w:r w:rsidR="0088771C">
        <w:rPr>
          <w:rFonts w:ascii="Times New Roman" w:hAnsi="Times New Roman"/>
          <w:sz w:val="28"/>
          <w:szCs w:val="28"/>
        </w:rPr>
        <w:t>«</w:t>
      </w:r>
      <w:r w:rsidRPr="00E07C84">
        <w:rPr>
          <w:rFonts w:ascii="Times New Roman" w:hAnsi="Times New Roman"/>
          <w:sz w:val="28"/>
          <w:szCs w:val="28"/>
        </w:rPr>
        <w:t>Лекарственные формы</w:t>
      </w:r>
      <w:r w:rsidR="0088771C">
        <w:rPr>
          <w:rFonts w:ascii="Times New Roman" w:hAnsi="Times New Roman"/>
          <w:sz w:val="28"/>
          <w:szCs w:val="28"/>
        </w:rPr>
        <w:t>»</w:t>
      </w:r>
      <w:r w:rsidRPr="00E07C84">
        <w:rPr>
          <w:rFonts w:ascii="Times New Roman" w:hAnsi="Times New Roman"/>
          <w:sz w:val="28"/>
          <w:szCs w:val="28"/>
        </w:rPr>
        <w:t xml:space="preserve"> и выдерживать </w:t>
      </w:r>
      <w:r w:rsidR="00FB1620">
        <w:rPr>
          <w:rFonts w:ascii="Times New Roman" w:hAnsi="Times New Roman"/>
          <w:sz w:val="28"/>
          <w:szCs w:val="28"/>
        </w:rPr>
        <w:t xml:space="preserve">следующие </w:t>
      </w:r>
      <w:r w:rsidRPr="00E07C84">
        <w:rPr>
          <w:rFonts w:ascii="Times New Roman" w:hAnsi="Times New Roman"/>
          <w:sz w:val="28"/>
          <w:szCs w:val="28"/>
        </w:rPr>
        <w:t>испытания, характерные для соответствующей лекарственн</w:t>
      </w:r>
      <w:r w:rsidR="0055188A" w:rsidRPr="00E07C84">
        <w:rPr>
          <w:rFonts w:ascii="Times New Roman" w:hAnsi="Times New Roman"/>
          <w:sz w:val="28"/>
          <w:szCs w:val="28"/>
        </w:rPr>
        <w:t>ой</w:t>
      </w:r>
      <w:r w:rsidRPr="00E07C84">
        <w:rPr>
          <w:rFonts w:ascii="Times New Roman" w:hAnsi="Times New Roman"/>
          <w:sz w:val="28"/>
          <w:szCs w:val="28"/>
        </w:rPr>
        <w:t xml:space="preserve"> форм</w:t>
      </w:r>
      <w:r w:rsidR="0055188A" w:rsidRPr="00E07C84">
        <w:rPr>
          <w:rFonts w:ascii="Times New Roman" w:hAnsi="Times New Roman"/>
          <w:sz w:val="28"/>
          <w:szCs w:val="28"/>
        </w:rPr>
        <w:t>ы</w:t>
      </w:r>
      <w:r w:rsidRPr="00E07C84">
        <w:rPr>
          <w:rFonts w:ascii="Times New Roman" w:hAnsi="Times New Roman"/>
          <w:sz w:val="28"/>
          <w:szCs w:val="28"/>
        </w:rPr>
        <w:t>.</w:t>
      </w:r>
    </w:p>
    <w:p w:rsidR="005629EF" w:rsidRDefault="005629EF" w:rsidP="005629EF">
      <w:pPr>
        <w:pStyle w:val="Default"/>
        <w:spacing w:line="360" w:lineRule="auto"/>
        <w:ind w:firstLine="709"/>
        <w:jc w:val="both"/>
        <w:rPr>
          <w:rFonts w:eastAsia="Times New Roman"/>
          <w:sz w:val="28"/>
          <w:szCs w:val="28"/>
        </w:rPr>
      </w:pPr>
      <w:r w:rsidRPr="003710E7">
        <w:rPr>
          <w:rFonts w:eastAsia="Times New Roman"/>
          <w:sz w:val="28"/>
          <w:szCs w:val="28"/>
        </w:rPr>
        <w:t xml:space="preserve">Лекарственные </w:t>
      </w:r>
      <w:r w:rsidRPr="00240FFE">
        <w:rPr>
          <w:rFonts w:eastAsia="Times New Roman"/>
          <w:color w:val="000000" w:themeColor="text1"/>
          <w:sz w:val="28"/>
          <w:szCs w:val="28"/>
        </w:rPr>
        <w:t>формы</w:t>
      </w:r>
      <w:r w:rsidRPr="003710E7">
        <w:rPr>
          <w:rFonts w:eastAsia="Times New Roman"/>
          <w:sz w:val="28"/>
          <w:szCs w:val="28"/>
        </w:rPr>
        <w:t xml:space="preserve"> для </w:t>
      </w:r>
      <w:r>
        <w:rPr>
          <w:rFonts w:eastAsia="Times New Roman"/>
          <w:sz w:val="28"/>
          <w:szCs w:val="28"/>
        </w:rPr>
        <w:t>офтальмологического применения</w:t>
      </w:r>
      <w:r w:rsidRPr="003710E7">
        <w:rPr>
          <w:rFonts w:eastAsia="Times New Roman"/>
          <w:sz w:val="28"/>
          <w:szCs w:val="28"/>
        </w:rPr>
        <w:t>, представляющие собой растворы,</w:t>
      </w:r>
      <w:r>
        <w:rPr>
          <w:rFonts w:eastAsia="Times New Roman"/>
          <w:sz w:val="28"/>
          <w:szCs w:val="28"/>
        </w:rPr>
        <w:t xml:space="preserve"> </w:t>
      </w:r>
      <w:r w:rsidRPr="003710E7">
        <w:rPr>
          <w:rFonts w:eastAsia="Times New Roman"/>
          <w:sz w:val="28"/>
          <w:szCs w:val="28"/>
        </w:rPr>
        <w:t xml:space="preserve">суспензии, эмульсии, </w:t>
      </w:r>
      <w:r>
        <w:rPr>
          <w:rFonts w:eastAsia="Times New Roman"/>
          <w:sz w:val="28"/>
          <w:szCs w:val="28"/>
        </w:rPr>
        <w:t xml:space="preserve">гели, имплантаты </w:t>
      </w:r>
      <w:r w:rsidRPr="003710E7">
        <w:rPr>
          <w:rFonts w:eastAsia="Times New Roman"/>
          <w:sz w:val="28"/>
          <w:szCs w:val="28"/>
        </w:rPr>
        <w:t xml:space="preserve">должны </w:t>
      </w:r>
      <w:r>
        <w:rPr>
          <w:rFonts w:eastAsia="Times New Roman"/>
          <w:sz w:val="28"/>
          <w:szCs w:val="28"/>
        </w:rPr>
        <w:t xml:space="preserve">отвечать требованиям </w:t>
      </w:r>
      <w:r w:rsidRPr="003710E7">
        <w:rPr>
          <w:rFonts w:eastAsia="Times New Roman"/>
          <w:sz w:val="28"/>
          <w:szCs w:val="28"/>
        </w:rPr>
        <w:t>соответств</w:t>
      </w:r>
      <w:r>
        <w:rPr>
          <w:rFonts w:eastAsia="Times New Roman"/>
          <w:sz w:val="28"/>
          <w:szCs w:val="28"/>
        </w:rPr>
        <w:t>ующих ОФС:</w:t>
      </w:r>
      <w:r w:rsidRPr="003710E7">
        <w:rPr>
          <w:rFonts w:eastAsia="Times New Roman"/>
          <w:sz w:val="28"/>
          <w:szCs w:val="28"/>
        </w:rPr>
        <w:t xml:space="preserve"> ОФС</w:t>
      </w:r>
      <w:r>
        <w:rPr>
          <w:rFonts w:eastAsia="Times New Roman"/>
          <w:sz w:val="28"/>
          <w:szCs w:val="28"/>
        </w:rPr>
        <w:t> </w:t>
      </w:r>
      <w:r w:rsidRPr="003710E7">
        <w:rPr>
          <w:rFonts w:eastAsia="Times New Roman"/>
          <w:sz w:val="28"/>
          <w:szCs w:val="28"/>
        </w:rPr>
        <w:t>«Растворы», ОФС</w:t>
      </w:r>
      <w:r>
        <w:rPr>
          <w:rFonts w:eastAsia="Times New Roman"/>
          <w:sz w:val="28"/>
          <w:szCs w:val="28"/>
        </w:rPr>
        <w:t> </w:t>
      </w:r>
      <w:r w:rsidRPr="003710E7">
        <w:rPr>
          <w:rFonts w:eastAsia="Times New Roman"/>
          <w:sz w:val="28"/>
          <w:szCs w:val="28"/>
        </w:rPr>
        <w:t>«Суспензии», ОФС «Эмульсии», ОФС «М</w:t>
      </w:r>
      <w:r>
        <w:rPr>
          <w:rFonts w:eastAsia="Times New Roman"/>
          <w:sz w:val="28"/>
          <w:szCs w:val="28"/>
        </w:rPr>
        <w:t>ягкие лекарственные формы</w:t>
      </w:r>
      <w:r w:rsidRPr="003710E7">
        <w:rPr>
          <w:rFonts w:eastAsia="Times New Roman"/>
          <w:sz w:val="28"/>
          <w:szCs w:val="28"/>
        </w:rPr>
        <w:t>», ОФС</w:t>
      </w:r>
      <w:r>
        <w:rPr>
          <w:rFonts w:eastAsia="Times New Roman"/>
          <w:sz w:val="28"/>
          <w:szCs w:val="28"/>
        </w:rPr>
        <w:t> </w:t>
      </w:r>
      <w:r w:rsidRPr="003710E7">
        <w:rPr>
          <w:rFonts w:eastAsia="Times New Roman"/>
          <w:sz w:val="28"/>
          <w:szCs w:val="28"/>
        </w:rPr>
        <w:t>«</w:t>
      </w:r>
      <w:r>
        <w:rPr>
          <w:rFonts w:eastAsia="Times New Roman"/>
          <w:sz w:val="28"/>
          <w:szCs w:val="28"/>
        </w:rPr>
        <w:t>Имплантаты» и нормативным требованиям, указанным в фармакопейных статьях.</w:t>
      </w:r>
    </w:p>
    <w:p w:rsidR="005629EF" w:rsidRDefault="005629EF" w:rsidP="005629EF">
      <w:pPr>
        <w:pStyle w:val="Default"/>
        <w:spacing w:line="360" w:lineRule="auto"/>
        <w:ind w:firstLine="709"/>
        <w:jc w:val="both"/>
        <w:rPr>
          <w:sz w:val="28"/>
          <w:szCs w:val="28"/>
        </w:rPr>
      </w:pPr>
      <w:r>
        <w:rPr>
          <w:sz w:val="28"/>
          <w:szCs w:val="28"/>
        </w:rPr>
        <w:t>Лекарственные формы, представляющие собой п</w:t>
      </w:r>
      <w:r w:rsidRPr="005F432F">
        <w:rPr>
          <w:sz w:val="28"/>
          <w:szCs w:val="28"/>
        </w:rPr>
        <w:t xml:space="preserve">орошки, </w:t>
      </w:r>
      <w:r>
        <w:rPr>
          <w:sz w:val="28"/>
          <w:szCs w:val="28"/>
        </w:rPr>
        <w:t xml:space="preserve">лиофилизаты, концентраты, предназначенные </w:t>
      </w:r>
      <w:r w:rsidRPr="005F432F">
        <w:rPr>
          <w:sz w:val="28"/>
          <w:szCs w:val="28"/>
        </w:rPr>
        <w:t>для приготовления</w:t>
      </w:r>
      <w:r>
        <w:rPr>
          <w:sz w:val="28"/>
          <w:szCs w:val="28"/>
        </w:rPr>
        <w:t xml:space="preserve"> восстановленных или разбавленных лекарственных форм для парентерального применения,</w:t>
      </w:r>
      <w:r w:rsidRPr="005F432F">
        <w:rPr>
          <w:sz w:val="28"/>
          <w:szCs w:val="28"/>
        </w:rPr>
        <w:t xml:space="preserve"> должны отвечать требованиям соответствующих ОФС</w:t>
      </w:r>
      <w:r>
        <w:rPr>
          <w:sz w:val="28"/>
          <w:szCs w:val="28"/>
        </w:rPr>
        <w:t>:</w:t>
      </w:r>
      <w:r w:rsidRPr="005F432F">
        <w:rPr>
          <w:sz w:val="28"/>
          <w:szCs w:val="28"/>
        </w:rPr>
        <w:t xml:space="preserve"> ОФС «Порошки»</w:t>
      </w:r>
      <w:r>
        <w:rPr>
          <w:sz w:val="28"/>
          <w:szCs w:val="28"/>
        </w:rPr>
        <w:t xml:space="preserve"> (исключая показатель «Размер частиц»)</w:t>
      </w:r>
      <w:r w:rsidRPr="005F432F">
        <w:rPr>
          <w:sz w:val="28"/>
          <w:szCs w:val="28"/>
        </w:rPr>
        <w:t>, ОФС </w:t>
      </w:r>
      <w:r>
        <w:rPr>
          <w:sz w:val="28"/>
          <w:szCs w:val="28"/>
        </w:rPr>
        <w:t xml:space="preserve">«Лиофилизаты», ОФС «Концентраты». </w:t>
      </w:r>
    </w:p>
    <w:p w:rsidR="005629EF" w:rsidRDefault="005629EF" w:rsidP="00ED0B9C">
      <w:pPr>
        <w:pStyle w:val="Default"/>
        <w:spacing w:line="360" w:lineRule="auto"/>
        <w:ind w:firstLine="709"/>
        <w:jc w:val="both"/>
        <w:rPr>
          <w:sz w:val="28"/>
          <w:szCs w:val="28"/>
        </w:rPr>
      </w:pPr>
      <w:r w:rsidRPr="007952FC">
        <w:rPr>
          <w:sz w:val="28"/>
          <w:szCs w:val="28"/>
        </w:rPr>
        <w:t>Восстановленные</w:t>
      </w:r>
      <w:r>
        <w:rPr>
          <w:sz w:val="28"/>
          <w:szCs w:val="28"/>
        </w:rPr>
        <w:t xml:space="preserve"> и разбавленные </w:t>
      </w:r>
      <w:r w:rsidRPr="007952FC">
        <w:rPr>
          <w:sz w:val="28"/>
          <w:szCs w:val="28"/>
        </w:rPr>
        <w:t>лекарственные формы</w:t>
      </w:r>
      <w:r>
        <w:rPr>
          <w:sz w:val="28"/>
          <w:szCs w:val="28"/>
        </w:rPr>
        <w:t xml:space="preserve"> </w:t>
      </w:r>
      <w:r w:rsidRPr="00F7538D">
        <w:rPr>
          <w:sz w:val="28"/>
          <w:szCs w:val="28"/>
        </w:rPr>
        <w:t xml:space="preserve">для </w:t>
      </w:r>
      <w:r>
        <w:rPr>
          <w:sz w:val="28"/>
          <w:szCs w:val="28"/>
        </w:rPr>
        <w:t>парентерального применения в виде растворов для инъекций и растворов для инфузий</w:t>
      </w:r>
      <w:r w:rsidRPr="007952FC">
        <w:rPr>
          <w:sz w:val="28"/>
          <w:szCs w:val="28"/>
        </w:rPr>
        <w:t>, полученные с использованием порошков</w:t>
      </w:r>
      <w:r>
        <w:rPr>
          <w:sz w:val="28"/>
          <w:szCs w:val="28"/>
        </w:rPr>
        <w:t xml:space="preserve">, лиофилизатов или концентратов, </w:t>
      </w:r>
      <w:r w:rsidRPr="007952FC">
        <w:rPr>
          <w:sz w:val="28"/>
          <w:szCs w:val="28"/>
        </w:rPr>
        <w:t>предназначенных для их приготовления</w:t>
      </w:r>
      <w:r>
        <w:rPr>
          <w:sz w:val="28"/>
          <w:szCs w:val="28"/>
        </w:rPr>
        <w:t xml:space="preserve"> путём растворения/разведения или диспергирования,</w:t>
      </w:r>
      <w:r w:rsidRPr="007952FC">
        <w:rPr>
          <w:sz w:val="28"/>
          <w:szCs w:val="28"/>
        </w:rPr>
        <w:t xml:space="preserve"> должны соответствовать требованиям</w:t>
      </w:r>
      <w:r>
        <w:rPr>
          <w:sz w:val="28"/>
          <w:szCs w:val="28"/>
        </w:rPr>
        <w:t>, предъявляемым к соответствующим лекарственным формам.</w:t>
      </w:r>
    </w:p>
    <w:p w:rsidR="004943F5" w:rsidRPr="00E07C84" w:rsidRDefault="004943F5" w:rsidP="00155E3A">
      <w:pPr>
        <w:shd w:val="clear" w:color="auto" w:fill="FFFFFF"/>
        <w:spacing w:after="0" w:line="360" w:lineRule="auto"/>
        <w:ind w:firstLine="709"/>
        <w:jc w:val="both"/>
        <w:rPr>
          <w:rFonts w:ascii="Times New Roman" w:hAnsi="Times New Roman"/>
          <w:sz w:val="28"/>
          <w:szCs w:val="28"/>
        </w:rPr>
      </w:pPr>
      <w:r w:rsidRPr="00E07C84">
        <w:rPr>
          <w:rFonts w:ascii="Times New Roman" w:hAnsi="Times New Roman"/>
          <w:b/>
          <w:i/>
          <w:sz w:val="28"/>
          <w:szCs w:val="28"/>
        </w:rPr>
        <w:t>Описание.</w:t>
      </w:r>
      <w:r w:rsidRPr="00E07C84">
        <w:rPr>
          <w:rFonts w:ascii="Times New Roman" w:hAnsi="Times New Roman"/>
          <w:sz w:val="28"/>
          <w:szCs w:val="28"/>
        </w:rPr>
        <w:t xml:space="preserve"> Лекарственные формы для парентерального применения характеризуют, отмечая внешний вид (агрегатное состояние, форму, размеры и др.) и основные физические, органолептические (цвет, запах) и другие свойства в соответствии с </w:t>
      </w:r>
      <w:r w:rsidR="00ED0B9C">
        <w:rPr>
          <w:rFonts w:ascii="Times New Roman" w:hAnsi="Times New Roman"/>
          <w:sz w:val="28"/>
          <w:szCs w:val="28"/>
        </w:rPr>
        <w:t>требованиями</w:t>
      </w:r>
      <w:r w:rsidRPr="00E07C84">
        <w:rPr>
          <w:rFonts w:ascii="Times New Roman" w:hAnsi="Times New Roman"/>
          <w:sz w:val="28"/>
          <w:szCs w:val="28"/>
        </w:rPr>
        <w:t xml:space="preserve"> фармакопейной стать</w:t>
      </w:r>
      <w:r w:rsidR="0055188A" w:rsidRPr="00E07C84">
        <w:rPr>
          <w:rFonts w:ascii="Times New Roman" w:hAnsi="Times New Roman"/>
          <w:sz w:val="28"/>
          <w:szCs w:val="28"/>
        </w:rPr>
        <w:t>и</w:t>
      </w:r>
      <w:r w:rsidRPr="00E07C84">
        <w:rPr>
          <w:rFonts w:ascii="Times New Roman" w:hAnsi="Times New Roman"/>
          <w:sz w:val="28"/>
          <w:szCs w:val="28"/>
        </w:rPr>
        <w:t>.</w:t>
      </w:r>
    </w:p>
    <w:p w:rsidR="00155E3A" w:rsidRPr="00E07C84" w:rsidRDefault="00155E3A" w:rsidP="00155E3A">
      <w:pPr>
        <w:widowControl w:val="0"/>
        <w:spacing w:after="0" w:line="360" w:lineRule="auto"/>
        <w:ind w:firstLine="709"/>
        <w:jc w:val="both"/>
        <w:rPr>
          <w:rFonts w:ascii="Times New Roman" w:hAnsi="Times New Roman"/>
          <w:sz w:val="28"/>
          <w:szCs w:val="28"/>
        </w:rPr>
      </w:pPr>
      <w:r w:rsidRPr="00E07C84">
        <w:rPr>
          <w:rFonts w:ascii="Times New Roman" w:hAnsi="Times New Roman"/>
          <w:b/>
          <w:i/>
          <w:sz w:val="28"/>
          <w:szCs w:val="28"/>
        </w:rPr>
        <w:t>Стерильность</w:t>
      </w:r>
      <w:r w:rsidRPr="00E07C84">
        <w:rPr>
          <w:rFonts w:ascii="Times New Roman" w:hAnsi="Times New Roman"/>
          <w:b/>
          <w:sz w:val="28"/>
          <w:szCs w:val="28"/>
        </w:rPr>
        <w:t>.</w:t>
      </w:r>
      <w:r w:rsidRPr="00E07C84">
        <w:rPr>
          <w:rFonts w:ascii="Times New Roman" w:hAnsi="Times New Roman"/>
          <w:sz w:val="28"/>
          <w:szCs w:val="28"/>
        </w:rPr>
        <w:t xml:space="preserve"> Испытание проводят для всех лекарственных форм для парентерального применения </w:t>
      </w:r>
      <w:r w:rsidR="00ED0B9C">
        <w:rPr>
          <w:rFonts w:ascii="Times New Roman" w:hAnsi="Times New Roman"/>
          <w:sz w:val="28"/>
          <w:szCs w:val="28"/>
        </w:rPr>
        <w:t>в соответствии с О</w:t>
      </w:r>
      <w:r w:rsidRPr="00E07C84">
        <w:rPr>
          <w:rFonts w:ascii="Times New Roman" w:hAnsi="Times New Roman"/>
          <w:spacing w:val="-2"/>
          <w:kern w:val="28"/>
          <w:sz w:val="28"/>
          <w:szCs w:val="28"/>
        </w:rPr>
        <w:t>ФС </w:t>
      </w:r>
      <w:r w:rsidR="0088771C">
        <w:rPr>
          <w:rFonts w:ascii="Times New Roman" w:hAnsi="Times New Roman"/>
          <w:spacing w:val="-2"/>
          <w:kern w:val="28"/>
          <w:sz w:val="28"/>
          <w:szCs w:val="28"/>
        </w:rPr>
        <w:t>«</w:t>
      </w:r>
      <w:r w:rsidRPr="00E07C84">
        <w:rPr>
          <w:rFonts w:ascii="Times New Roman" w:hAnsi="Times New Roman"/>
          <w:spacing w:val="-2"/>
          <w:kern w:val="28"/>
          <w:sz w:val="28"/>
          <w:szCs w:val="28"/>
        </w:rPr>
        <w:t>Стерильность</w:t>
      </w:r>
      <w:r w:rsidR="0088771C">
        <w:rPr>
          <w:rFonts w:ascii="Times New Roman" w:hAnsi="Times New Roman"/>
          <w:spacing w:val="-2"/>
          <w:kern w:val="28"/>
          <w:sz w:val="28"/>
          <w:szCs w:val="28"/>
        </w:rPr>
        <w:t>»</w:t>
      </w:r>
      <w:r w:rsidR="00ED0B9C">
        <w:rPr>
          <w:rFonts w:ascii="Times New Roman" w:hAnsi="Times New Roman"/>
          <w:spacing w:val="-2"/>
          <w:kern w:val="28"/>
          <w:sz w:val="28"/>
          <w:szCs w:val="28"/>
        </w:rPr>
        <w:t>.</w:t>
      </w:r>
    </w:p>
    <w:p w:rsidR="00155E3A" w:rsidRPr="00E07C84" w:rsidRDefault="00155E3A" w:rsidP="00155E3A">
      <w:pPr>
        <w:widowControl w:val="0"/>
        <w:spacing w:after="0" w:line="360" w:lineRule="auto"/>
        <w:ind w:firstLine="709"/>
        <w:jc w:val="both"/>
        <w:rPr>
          <w:rFonts w:ascii="Times New Roman" w:hAnsi="Times New Roman"/>
          <w:sz w:val="28"/>
          <w:szCs w:val="28"/>
        </w:rPr>
      </w:pPr>
      <w:r w:rsidRPr="00E07C84">
        <w:rPr>
          <w:rFonts w:ascii="Times New Roman" w:hAnsi="Times New Roman"/>
          <w:b/>
          <w:i/>
          <w:sz w:val="28"/>
          <w:szCs w:val="28"/>
        </w:rPr>
        <w:t>Бактериальные эндотоксины или Пирогенность</w:t>
      </w:r>
      <w:r w:rsidRPr="00E07C84">
        <w:rPr>
          <w:rFonts w:ascii="Times New Roman" w:hAnsi="Times New Roman"/>
          <w:b/>
          <w:sz w:val="28"/>
          <w:szCs w:val="28"/>
        </w:rPr>
        <w:t>.</w:t>
      </w:r>
      <w:r w:rsidRPr="00E07C84">
        <w:rPr>
          <w:rFonts w:ascii="Times New Roman" w:hAnsi="Times New Roman"/>
          <w:sz w:val="28"/>
          <w:szCs w:val="28"/>
        </w:rPr>
        <w:t xml:space="preserve"> Испытание </w:t>
      </w:r>
      <w:r w:rsidRPr="00E07C84">
        <w:rPr>
          <w:rFonts w:ascii="Times New Roman" w:hAnsi="Times New Roman"/>
          <w:sz w:val="28"/>
          <w:szCs w:val="28"/>
        </w:rPr>
        <w:lastRenderedPageBreak/>
        <w:t xml:space="preserve">проводят для всех лекарственных </w:t>
      </w:r>
      <w:r w:rsidR="00ED0B9C">
        <w:rPr>
          <w:rFonts w:ascii="Times New Roman" w:hAnsi="Times New Roman"/>
          <w:sz w:val="28"/>
          <w:szCs w:val="28"/>
        </w:rPr>
        <w:t>форм</w:t>
      </w:r>
      <w:r w:rsidRPr="00E07C84">
        <w:rPr>
          <w:rFonts w:ascii="Times New Roman" w:hAnsi="Times New Roman"/>
          <w:sz w:val="28"/>
          <w:szCs w:val="28"/>
        </w:rPr>
        <w:t xml:space="preserve"> для парентерального применения </w:t>
      </w:r>
      <w:r w:rsidR="00ED0B9C">
        <w:rPr>
          <w:rFonts w:ascii="Times New Roman" w:hAnsi="Times New Roman"/>
          <w:sz w:val="28"/>
          <w:szCs w:val="28"/>
        </w:rPr>
        <w:t xml:space="preserve">в соответствии с </w:t>
      </w:r>
      <w:r w:rsidRPr="00E07C84">
        <w:rPr>
          <w:rFonts w:ascii="Times New Roman" w:hAnsi="Times New Roman"/>
          <w:sz w:val="28"/>
          <w:szCs w:val="28"/>
        </w:rPr>
        <w:t>ОФС</w:t>
      </w:r>
      <w:r w:rsidR="00ED0B9C">
        <w:rPr>
          <w:rFonts w:ascii="Times New Roman" w:hAnsi="Times New Roman"/>
          <w:sz w:val="28"/>
          <w:szCs w:val="28"/>
        </w:rPr>
        <w:t xml:space="preserve"> </w:t>
      </w:r>
      <w:r w:rsidR="0088771C">
        <w:rPr>
          <w:rFonts w:ascii="Times New Roman" w:hAnsi="Times New Roman"/>
          <w:sz w:val="28"/>
          <w:szCs w:val="28"/>
        </w:rPr>
        <w:t>«</w:t>
      </w:r>
      <w:r w:rsidRPr="00E07C84">
        <w:rPr>
          <w:rFonts w:ascii="Times New Roman" w:hAnsi="Times New Roman"/>
          <w:sz w:val="28"/>
          <w:szCs w:val="28"/>
        </w:rPr>
        <w:t>Бактериальные эндотоксины</w:t>
      </w:r>
      <w:r w:rsidR="0088771C">
        <w:rPr>
          <w:rFonts w:ascii="Times New Roman" w:hAnsi="Times New Roman"/>
          <w:sz w:val="28"/>
          <w:szCs w:val="28"/>
        </w:rPr>
        <w:t>»</w:t>
      </w:r>
      <w:r w:rsidRPr="00E07C84">
        <w:rPr>
          <w:rFonts w:ascii="Times New Roman" w:hAnsi="Times New Roman"/>
          <w:sz w:val="28"/>
          <w:szCs w:val="28"/>
        </w:rPr>
        <w:t xml:space="preserve"> или ОФС </w:t>
      </w:r>
      <w:r w:rsidR="0088771C">
        <w:rPr>
          <w:rFonts w:ascii="Times New Roman" w:hAnsi="Times New Roman"/>
          <w:sz w:val="28"/>
          <w:szCs w:val="28"/>
        </w:rPr>
        <w:t>«</w:t>
      </w:r>
      <w:r w:rsidRPr="00E07C84">
        <w:rPr>
          <w:rFonts w:ascii="Times New Roman" w:hAnsi="Times New Roman"/>
          <w:sz w:val="28"/>
          <w:szCs w:val="28"/>
        </w:rPr>
        <w:t>Пирогенность</w:t>
      </w:r>
      <w:r w:rsidR="0088771C">
        <w:rPr>
          <w:rFonts w:ascii="Times New Roman" w:hAnsi="Times New Roman"/>
          <w:sz w:val="28"/>
          <w:szCs w:val="28"/>
        </w:rPr>
        <w:t>»</w:t>
      </w:r>
      <w:r w:rsidRPr="00E07C84">
        <w:rPr>
          <w:rFonts w:ascii="Times New Roman" w:hAnsi="Times New Roman"/>
          <w:sz w:val="28"/>
          <w:szCs w:val="28"/>
        </w:rPr>
        <w:t>.</w:t>
      </w:r>
    </w:p>
    <w:p w:rsidR="00155E3A" w:rsidRPr="00E07C84" w:rsidRDefault="00155E3A" w:rsidP="00155E3A">
      <w:pPr>
        <w:pStyle w:val="310"/>
        <w:widowControl w:val="0"/>
        <w:spacing w:after="0" w:line="360" w:lineRule="auto"/>
        <w:ind w:firstLine="709"/>
        <w:rPr>
          <w:rFonts w:ascii="Times New Roman" w:hAnsi="Times New Roman"/>
          <w:sz w:val="28"/>
          <w:szCs w:val="28"/>
          <w:lang w:val="ru-RU"/>
        </w:rPr>
      </w:pPr>
      <w:r w:rsidRPr="00ED0B9C">
        <w:rPr>
          <w:rFonts w:ascii="Times New Roman" w:hAnsi="Times New Roman"/>
          <w:b/>
          <w:i/>
          <w:sz w:val="28"/>
          <w:szCs w:val="28"/>
          <w:lang w:val="ru-RU"/>
        </w:rPr>
        <w:t>Аномальная токсичность.</w:t>
      </w:r>
      <w:r w:rsidRPr="00ED0B9C">
        <w:rPr>
          <w:rFonts w:ascii="Times New Roman" w:hAnsi="Times New Roman"/>
          <w:sz w:val="28"/>
          <w:szCs w:val="28"/>
          <w:lang w:val="ru-RU"/>
        </w:rPr>
        <w:t xml:space="preserve"> Испытание проводят </w:t>
      </w:r>
      <w:r w:rsidR="00ED0B9C">
        <w:rPr>
          <w:rFonts w:ascii="Times New Roman" w:hAnsi="Times New Roman"/>
          <w:sz w:val="28"/>
          <w:szCs w:val="28"/>
          <w:lang w:val="ru-RU"/>
        </w:rPr>
        <w:t xml:space="preserve">в соответствии с ОФС </w:t>
      </w:r>
      <w:r w:rsidR="00ED0B9C" w:rsidRPr="00ED0B9C">
        <w:rPr>
          <w:rFonts w:ascii="Times New Roman" w:hAnsi="Times New Roman"/>
          <w:bCs/>
          <w:sz w:val="28"/>
          <w:szCs w:val="28"/>
          <w:lang w:val="ru-RU"/>
        </w:rPr>
        <w:t>«Аномальная токсичность»</w:t>
      </w:r>
      <w:r w:rsidR="00ED0B9C" w:rsidRPr="00ED0B9C">
        <w:rPr>
          <w:rFonts w:ascii="Times New Roman" w:hAnsi="Times New Roman"/>
          <w:sz w:val="28"/>
          <w:szCs w:val="28"/>
          <w:lang w:val="ru-RU"/>
        </w:rPr>
        <w:t xml:space="preserve"> </w:t>
      </w:r>
      <w:r w:rsidRPr="00ED0B9C">
        <w:rPr>
          <w:rFonts w:ascii="Times New Roman" w:hAnsi="Times New Roman"/>
          <w:sz w:val="28"/>
          <w:szCs w:val="28"/>
          <w:lang w:val="ru-RU"/>
        </w:rPr>
        <w:t>для лекарственных препаратов для парентерального применения, полученных из сырья природного происхождения; для лекарственных препаратов для инъекций и инфузий в упаковках из полимерных материалов и в других случаях, если имеются соответствующие указания фармакопейной стать</w:t>
      </w:r>
      <w:r w:rsidR="00843093" w:rsidRPr="00ED0B9C">
        <w:rPr>
          <w:rFonts w:ascii="Times New Roman" w:hAnsi="Times New Roman"/>
          <w:sz w:val="28"/>
          <w:szCs w:val="28"/>
          <w:lang w:val="ru-RU"/>
        </w:rPr>
        <w:t>и</w:t>
      </w:r>
      <w:r w:rsidR="00ED0B9C">
        <w:rPr>
          <w:rFonts w:ascii="Times New Roman" w:hAnsi="Times New Roman"/>
          <w:sz w:val="28"/>
          <w:szCs w:val="28"/>
          <w:lang w:val="ru-RU"/>
        </w:rPr>
        <w:t xml:space="preserve">. </w:t>
      </w:r>
      <w:r w:rsidRPr="00ED0B9C">
        <w:rPr>
          <w:rFonts w:ascii="Times New Roman" w:hAnsi="Times New Roman"/>
          <w:sz w:val="28"/>
          <w:szCs w:val="28"/>
          <w:lang w:val="ru-RU"/>
        </w:rPr>
        <w:t>Испытание не проводят при наличии соответствующего обоснования.</w:t>
      </w:r>
    </w:p>
    <w:p w:rsidR="00155E3A" w:rsidRPr="00E07C84" w:rsidRDefault="00155E3A" w:rsidP="00155E3A">
      <w:pPr>
        <w:autoSpaceDE w:val="0"/>
        <w:autoSpaceDN w:val="0"/>
        <w:adjustRightInd w:val="0"/>
        <w:spacing w:after="0" w:line="360" w:lineRule="auto"/>
        <w:ind w:firstLine="709"/>
        <w:jc w:val="both"/>
        <w:rPr>
          <w:rFonts w:ascii="Times New Roman" w:hAnsi="Times New Roman"/>
          <w:sz w:val="28"/>
          <w:szCs w:val="28"/>
        </w:rPr>
      </w:pPr>
      <w:r w:rsidRPr="00E07C84">
        <w:rPr>
          <w:rFonts w:ascii="Times New Roman" w:hAnsi="Times New Roman"/>
          <w:b/>
          <w:i/>
          <w:sz w:val="28"/>
          <w:szCs w:val="28"/>
        </w:rPr>
        <w:t>Г</w:t>
      </w:r>
      <w:r w:rsidRPr="00E07C84">
        <w:rPr>
          <w:rFonts w:ascii="Times New Roman" w:hAnsi="Times New Roman"/>
          <w:b/>
          <w:bCs/>
          <w:i/>
          <w:sz w:val="28"/>
          <w:szCs w:val="28"/>
        </w:rPr>
        <w:t>истамин и/или Депрессорные вещества</w:t>
      </w:r>
      <w:r w:rsidRPr="00E07C84">
        <w:rPr>
          <w:rFonts w:ascii="Times New Roman" w:hAnsi="Times New Roman"/>
          <w:bCs/>
          <w:i/>
          <w:sz w:val="28"/>
          <w:szCs w:val="28"/>
        </w:rPr>
        <w:t>.</w:t>
      </w:r>
      <w:r w:rsidRPr="00E07C84">
        <w:rPr>
          <w:rFonts w:ascii="Times New Roman" w:hAnsi="Times New Roman"/>
          <w:bCs/>
          <w:sz w:val="28"/>
          <w:szCs w:val="28"/>
        </w:rPr>
        <w:t xml:space="preserve"> </w:t>
      </w:r>
      <w:r w:rsidRPr="00E07C84">
        <w:rPr>
          <w:rFonts w:ascii="Times New Roman" w:hAnsi="Times New Roman"/>
          <w:sz w:val="28"/>
          <w:szCs w:val="28"/>
        </w:rPr>
        <w:t>Испытание</w:t>
      </w:r>
      <w:r w:rsidR="0078457E">
        <w:rPr>
          <w:rFonts w:ascii="Times New Roman" w:hAnsi="Times New Roman"/>
          <w:sz w:val="28"/>
          <w:szCs w:val="28"/>
        </w:rPr>
        <w:t xml:space="preserve"> проводят в соответствии с </w:t>
      </w:r>
      <w:r w:rsidR="0078457E" w:rsidRPr="00E07C84">
        <w:rPr>
          <w:rFonts w:ascii="Times New Roman" w:hAnsi="Times New Roman"/>
          <w:sz w:val="28"/>
          <w:szCs w:val="28"/>
        </w:rPr>
        <w:t>ОФС</w:t>
      </w:r>
      <w:r w:rsidR="0078457E" w:rsidRPr="00E07C84">
        <w:rPr>
          <w:rFonts w:ascii="Times New Roman" w:hAnsi="Times New Roman"/>
          <w:bCs/>
          <w:sz w:val="28"/>
          <w:szCs w:val="28"/>
        </w:rPr>
        <w:t xml:space="preserve"> </w:t>
      </w:r>
      <w:r w:rsidR="0078457E">
        <w:rPr>
          <w:rFonts w:ascii="Times New Roman" w:hAnsi="Times New Roman"/>
          <w:bCs/>
          <w:sz w:val="28"/>
          <w:szCs w:val="28"/>
        </w:rPr>
        <w:t>«</w:t>
      </w:r>
      <w:r w:rsidR="0078457E" w:rsidRPr="00E07C84">
        <w:rPr>
          <w:rFonts w:ascii="Times New Roman" w:hAnsi="Times New Roman"/>
          <w:bCs/>
          <w:sz w:val="28"/>
          <w:szCs w:val="28"/>
        </w:rPr>
        <w:t>Испытание на гистамин</w:t>
      </w:r>
      <w:r w:rsidR="0078457E">
        <w:rPr>
          <w:rFonts w:ascii="Times New Roman" w:hAnsi="Times New Roman"/>
          <w:bCs/>
          <w:sz w:val="28"/>
          <w:szCs w:val="28"/>
        </w:rPr>
        <w:t>»</w:t>
      </w:r>
      <w:r w:rsidR="0078457E" w:rsidRPr="00E07C84">
        <w:rPr>
          <w:rFonts w:ascii="Times New Roman" w:hAnsi="Times New Roman"/>
          <w:bCs/>
          <w:sz w:val="28"/>
          <w:szCs w:val="28"/>
        </w:rPr>
        <w:t xml:space="preserve"> </w:t>
      </w:r>
      <w:r w:rsidR="0078457E">
        <w:rPr>
          <w:rFonts w:ascii="Times New Roman" w:hAnsi="Times New Roman"/>
          <w:bCs/>
          <w:sz w:val="28"/>
          <w:szCs w:val="28"/>
        </w:rPr>
        <w:t>и/</w:t>
      </w:r>
      <w:r w:rsidR="0078457E" w:rsidRPr="00E07C84">
        <w:rPr>
          <w:rFonts w:ascii="Times New Roman" w:hAnsi="Times New Roman"/>
          <w:bCs/>
          <w:sz w:val="28"/>
          <w:szCs w:val="28"/>
        </w:rPr>
        <w:t xml:space="preserve">или ОФС </w:t>
      </w:r>
      <w:r w:rsidR="0078457E">
        <w:rPr>
          <w:rFonts w:ascii="Times New Roman" w:hAnsi="Times New Roman"/>
          <w:bCs/>
          <w:sz w:val="28"/>
          <w:szCs w:val="28"/>
        </w:rPr>
        <w:t>«</w:t>
      </w:r>
      <w:r w:rsidR="0078457E" w:rsidRPr="00E07C84">
        <w:rPr>
          <w:rFonts w:ascii="Times New Roman" w:hAnsi="Times New Roman"/>
          <w:bCs/>
          <w:sz w:val="28"/>
          <w:szCs w:val="28"/>
        </w:rPr>
        <w:t>Испытание на депрессорные вещества</w:t>
      </w:r>
      <w:r w:rsidR="0078457E">
        <w:rPr>
          <w:rFonts w:ascii="Times New Roman" w:hAnsi="Times New Roman"/>
          <w:bCs/>
          <w:sz w:val="28"/>
          <w:szCs w:val="28"/>
        </w:rPr>
        <w:t>»</w:t>
      </w:r>
      <w:r w:rsidRPr="00E07C84">
        <w:rPr>
          <w:rFonts w:ascii="Times New Roman" w:hAnsi="Times New Roman"/>
          <w:sz w:val="28"/>
          <w:szCs w:val="28"/>
        </w:rPr>
        <w:t xml:space="preserve"> для </w:t>
      </w:r>
      <w:r w:rsidRPr="00E07C84">
        <w:rPr>
          <w:rFonts w:ascii="Times New Roman" w:hAnsi="Times New Roman"/>
          <w:bCs/>
          <w:sz w:val="28"/>
          <w:szCs w:val="28"/>
        </w:rPr>
        <w:t>л</w:t>
      </w:r>
      <w:r w:rsidRPr="00E07C84">
        <w:rPr>
          <w:rFonts w:ascii="Times New Roman" w:hAnsi="Times New Roman"/>
          <w:sz w:val="28"/>
          <w:szCs w:val="28"/>
        </w:rPr>
        <w:t>екарственны</w:t>
      </w:r>
      <w:r w:rsidR="005A6B61" w:rsidRPr="00E07C84">
        <w:rPr>
          <w:rFonts w:ascii="Times New Roman" w:hAnsi="Times New Roman"/>
          <w:sz w:val="28"/>
          <w:szCs w:val="28"/>
        </w:rPr>
        <w:t>х</w:t>
      </w:r>
      <w:r w:rsidRPr="00E07C84">
        <w:rPr>
          <w:rFonts w:ascii="Times New Roman" w:hAnsi="Times New Roman"/>
          <w:sz w:val="28"/>
          <w:szCs w:val="28"/>
        </w:rPr>
        <w:t xml:space="preserve"> форм</w:t>
      </w:r>
      <w:r w:rsidRPr="00E07C84">
        <w:rPr>
          <w:rFonts w:ascii="Times New Roman" w:eastAsia="TimesNewRoman" w:hAnsi="Times New Roman"/>
          <w:sz w:val="28"/>
          <w:szCs w:val="28"/>
          <w:lang w:eastAsia="ru-RU"/>
        </w:rPr>
        <w:t xml:space="preserve"> для </w:t>
      </w:r>
      <w:r w:rsidR="0078457E">
        <w:rPr>
          <w:rFonts w:ascii="Times New Roman" w:eastAsia="TimesNewRoman" w:hAnsi="Times New Roman"/>
          <w:sz w:val="28"/>
          <w:szCs w:val="28"/>
          <w:lang w:eastAsia="ru-RU"/>
        </w:rPr>
        <w:t xml:space="preserve">парентерального применения, предназначенных для </w:t>
      </w:r>
      <w:r w:rsidRPr="00E07C84">
        <w:rPr>
          <w:rFonts w:ascii="Times New Roman" w:eastAsia="TimesNewRoman" w:hAnsi="Times New Roman"/>
          <w:sz w:val="28"/>
          <w:szCs w:val="28"/>
          <w:lang w:eastAsia="ru-RU"/>
        </w:rPr>
        <w:t>внутрисосудистого введения</w:t>
      </w:r>
      <w:r w:rsidR="0078457E">
        <w:rPr>
          <w:rFonts w:ascii="Times New Roman" w:eastAsia="TimesNewRoman" w:hAnsi="Times New Roman"/>
          <w:sz w:val="28"/>
          <w:szCs w:val="28"/>
          <w:lang w:eastAsia="ru-RU"/>
        </w:rPr>
        <w:t xml:space="preserve"> и</w:t>
      </w:r>
      <w:r w:rsidR="004915AD" w:rsidRPr="00E07C84">
        <w:rPr>
          <w:rFonts w:ascii="Times New Roman" w:eastAsia="TimesNewRoman" w:hAnsi="Times New Roman"/>
          <w:sz w:val="28"/>
          <w:szCs w:val="28"/>
          <w:lang w:eastAsia="ru-RU"/>
        </w:rPr>
        <w:t xml:space="preserve"> полученных из фармацевтических субстанций</w:t>
      </w:r>
      <w:r w:rsidRPr="00E07C84">
        <w:rPr>
          <w:rFonts w:ascii="Times New Roman" w:eastAsia="TimesNewRoman" w:hAnsi="Times New Roman"/>
          <w:sz w:val="28"/>
          <w:szCs w:val="28"/>
          <w:lang w:eastAsia="ru-RU"/>
        </w:rPr>
        <w:t xml:space="preserve"> микробиологического или животного происхождения,</w:t>
      </w:r>
      <w:r w:rsidRPr="00E07C84">
        <w:rPr>
          <w:rFonts w:ascii="Times New Roman" w:hAnsi="Times New Roman"/>
          <w:sz w:val="28"/>
          <w:szCs w:val="28"/>
        </w:rPr>
        <w:t xml:space="preserve"> которые могут обладать депрессорным действием</w:t>
      </w:r>
      <w:r w:rsidR="0078457E">
        <w:rPr>
          <w:rFonts w:ascii="Times New Roman" w:hAnsi="Times New Roman"/>
          <w:sz w:val="28"/>
          <w:szCs w:val="28"/>
        </w:rPr>
        <w:t>.</w:t>
      </w:r>
    </w:p>
    <w:p w:rsidR="00155E3A" w:rsidRPr="00E07C84" w:rsidRDefault="00155E3A" w:rsidP="00155E3A">
      <w:pPr>
        <w:pStyle w:val="310"/>
        <w:widowControl w:val="0"/>
        <w:spacing w:after="0" w:line="360" w:lineRule="auto"/>
        <w:ind w:firstLine="709"/>
        <w:rPr>
          <w:rFonts w:ascii="Times New Roman" w:hAnsi="Times New Roman"/>
          <w:color w:val="auto"/>
          <w:sz w:val="28"/>
          <w:szCs w:val="28"/>
          <w:lang w:val="ru-RU"/>
        </w:rPr>
      </w:pPr>
      <w:r w:rsidRPr="00E07C84">
        <w:rPr>
          <w:rFonts w:ascii="Times New Roman" w:hAnsi="Times New Roman"/>
          <w:b/>
          <w:bCs/>
          <w:i/>
          <w:color w:val="auto"/>
          <w:sz w:val="28"/>
          <w:szCs w:val="28"/>
          <w:lang w:val="ru-RU"/>
        </w:rPr>
        <w:t>рН</w:t>
      </w:r>
      <w:r w:rsidRPr="00E07C84">
        <w:rPr>
          <w:rFonts w:ascii="Times New Roman" w:hAnsi="Times New Roman"/>
          <w:bCs/>
          <w:i/>
          <w:color w:val="auto"/>
          <w:sz w:val="28"/>
          <w:szCs w:val="28"/>
          <w:lang w:val="ru-RU"/>
        </w:rPr>
        <w:t>.</w:t>
      </w:r>
      <w:r w:rsidRPr="00E07C84">
        <w:rPr>
          <w:rFonts w:ascii="Times New Roman" w:hAnsi="Times New Roman"/>
          <w:bCs/>
          <w:color w:val="auto"/>
          <w:sz w:val="28"/>
          <w:szCs w:val="28"/>
          <w:lang w:val="ru-RU"/>
        </w:rPr>
        <w:t xml:space="preserve"> </w:t>
      </w:r>
      <w:r w:rsidRPr="00E07C84">
        <w:rPr>
          <w:rFonts w:ascii="Times New Roman" w:hAnsi="Times New Roman"/>
          <w:sz w:val="28"/>
          <w:szCs w:val="28"/>
          <w:lang w:val="ru-RU"/>
        </w:rPr>
        <w:t xml:space="preserve">Испытание проводят для </w:t>
      </w:r>
      <w:r w:rsidRPr="00E07C84">
        <w:rPr>
          <w:rFonts w:ascii="Times New Roman" w:hAnsi="Times New Roman"/>
          <w:color w:val="auto"/>
          <w:sz w:val="28"/>
          <w:szCs w:val="28"/>
          <w:lang w:val="ru-RU"/>
        </w:rPr>
        <w:t>лекарственных форм для парентерального применения, представляющих собой жидкие лекарственные формы</w:t>
      </w:r>
      <w:r w:rsidR="005F4502" w:rsidRPr="00E07C84">
        <w:rPr>
          <w:rFonts w:ascii="Times New Roman" w:hAnsi="Times New Roman"/>
          <w:color w:val="auto"/>
          <w:sz w:val="28"/>
          <w:szCs w:val="28"/>
          <w:lang w:val="ru-RU"/>
        </w:rPr>
        <w:t xml:space="preserve"> </w:t>
      </w:r>
      <w:r w:rsidR="0078457E">
        <w:rPr>
          <w:rFonts w:ascii="Times New Roman" w:hAnsi="Times New Roman"/>
          <w:color w:val="auto"/>
          <w:sz w:val="28"/>
          <w:szCs w:val="28"/>
          <w:lang w:val="ru-RU"/>
        </w:rPr>
        <w:t>непосредственно или после восстановления или разведения, гели</w:t>
      </w:r>
      <w:r w:rsidR="00B111C6" w:rsidRPr="00E07C84">
        <w:rPr>
          <w:rFonts w:ascii="Times New Roman" w:hAnsi="Times New Roman"/>
          <w:color w:val="auto"/>
          <w:sz w:val="28"/>
          <w:szCs w:val="28"/>
          <w:lang w:val="ru-RU"/>
        </w:rPr>
        <w:t xml:space="preserve"> в соответствии с </w:t>
      </w:r>
      <w:r w:rsidRPr="00E07C84">
        <w:rPr>
          <w:rFonts w:ascii="Times New Roman" w:hAnsi="Times New Roman"/>
          <w:bCs/>
          <w:color w:val="auto"/>
          <w:sz w:val="28"/>
          <w:szCs w:val="28"/>
          <w:lang w:val="ru-RU"/>
        </w:rPr>
        <w:t>ОФС</w:t>
      </w:r>
      <w:r w:rsidR="0078457E">
        <w:rPr>
          <w:rFonts w:ascii="Times New Roman" w:hAnsi="Times New Roman"/>
          <w:bCs/>
          <w:color w:val="auto"/>
          <w:sz w:val="28"/>
          <w:szCs w:val="28"/>
          <w:lang w:val="ru-RU"/>
        </w:rPr>
        <w:t> </w:t>
      </w:r>
      <w:r w:rsidR="0088771C">
        <w:rPr>
          <w:rFonts w:ascii="Times New Roman" w:hAnsi="Times New Roman"/>
          <w:bCs/>
          <w:color w:val="auto"/>
          <w:sz w:val="28"/>
          <w:szCs w:val="28"/>
          <w:lang w:val="ru-RU"/>
        </w:rPr>
        <w:t>«</w:t>
      </w:r>
      <w:r w:rsidRPr="00E07C84">
        <w:rPr>
          <w:rFonts w:ascii="Times New Roman" w:hAnsi="Times New Roman"/>
          <w:bCs/>
          <w:color w:val="auto"/>
          <w:sz w:val="28"/>
          <w:szCs w:val="28"/>
          <w:lang w:val="ru-RU"/>
        </w:rPr>
        <w:t>Ионометрия</w:t>
      </w:r>
      <w:r w:rsidR="0088771C">
        <w:rPr>
          <w:rFonts w:ascii="Times New Roman" w:hAnsi="Times New Roman"/>
          <w:bCs/>
          <w:color w:val="auto"/>
          <w:sz w:val="28"/>
          <w:szCs w:val="28"/>
          <w:lang w:val="ru-RU"/>
        </w:rPr>
        <w:t>»</w:t>
      </w:r>
      <w:r w:rsidR="00B111C6" w:rsidRPr="00E07C84">
        <w:rPr>
          <w:rFonts w:ascii="Times New Roman" w:hAnsi="Times New Roman"/>
          <w:bCs/>
          <w:color w:val="auto"/>
          <w:sz w:val="28"/>
          <w:szCs w:val="28"/>
          <w:lang w:val="ru-RU"/>
        </w:rPr>
        <w:t xml:space="preserve"> и </w:t>
      </w:r>
      <w:r w:rsidR="00B111C6" w:rsidRPr="0088771C">
        <w:rPr>
          <w:rFonts w:ascii="Times New Roman" w:hAnsi="Times New Roman"/>
          <w:bCs/>
          <w:color w:val="auto"/>
          <w:sz w:val="28"/>
          <w:szCs w:val="28"/>
          <w:lang w:val="ru-RU"/>
        </w:rPr>
        <w:t>нормативными требованиями</w:t>
      </w:r>
      <w:r w:rsidRPr="0088771C">
        <w:rPr>
          <w:rFonts w:ascii="Times New Roman" w:hAnsi="Times New Roman"/>
          <w:bCs/>
          <w:color w:val="auto"/>
          <w:sz w:val="28"/>
          <w:szCs w:val="28"/>
          <w:lang w:val="ru-RU"/>
        </w:rPr>
        <w:t xml:space="preserve">, </w:t>
      </w:r>
      <w:r w:rsidR="00B111C6" w:rsidRPr="0088771C">
        <w:rPr>
          <w:rFonts w:ascii="Times New Roman" w:hAnsi="Times New Roman"/>
          <w:bCs/>
          <w:color w:val="auto"/>
          <w:sz w:val="28"/>
          <w:szCs w:val="28"/>
          <w:lang w:val="ru-RU"/>
        </w:rPr>
        <w:t xml:space="preserve">указанными </w:t>
      </w:r>
      <w:r w:rsidR="00202E8D" w:rsidRPr="0088771C">
        <w:rPr>
          <w:rFonts w:ascii="Times New Roman" w:hAnsi="Times New Roman"/>
          <w:bCs/>
          <w:color w:val="auto"/>
          <w:sz w:val="28"/>
          <w:szCs w:val="28"/>
          <w:lang w:val="ru-RU"/>
        </w:rPr>
        <w:t xml:space="preserve">в </w:t>
      </w:r>
      <w:r w:rsidRPr="0088771C">
        <w:rPr>
          <w:rFonts w:ascii="Times New Roman" w:hAnsi="Times New Roman"/>
          <w:color w:val="auto"/>
          <w:sz w:val="28"/>
          <w:szCs w:val="28"/>
          <w:lang w:val="ru-RU"/>
        </w:rPr>
        <w:t xml:space="preserve">фармакопейной </w:t>
      </w:r>
      <w:r w:rsidR="00EB26F2" w:rsidRPr="0088771C">
        <w:rPr>
          <w:rFonts w:ascii="Times New Roman" w:hAnsi="Times New Roman"/>
          <w:sz w:val="28"/>
          <w:szCs w:val="28"/>
          <w:lang w:val="ru-RU"/>
        </w:rPr>
        <w:t>стать</w:t>
      </w:r>
      <w:r w:rsidR="00202E8D" w:rsidRPr="0088771C">
        <w:rPr>
          <w:rFonts w:ascii="Times New Roman" w:hAnsi="Times New Roman"/>
          <w:color w:val="auto"/>
          <w:sz w:val="28"/>
          <w:szCs w:val="28"/>
          <w:lang w:val="ru-RU"/>
        </w:rPr>
        <w:t>е</w:t>
      </w:r>
      <w:r w:rsidRPr="0088771C">
        <w:rPr>
          <w:rFonts w:ascii="Times New Roman" w:hAnsi="Times New Roman"/>
          <w:color w:val="auto"/>
          <w:sz w:val="28"/>
          <w:szCs w:val="28"/>
          <w:lang w:val="ru-RU"/>
        </w:rPr>
        <w:t>.</w:t>
      </w:r>
    </w:p>
    <w:p w:rsidR="00155E3A" w:rsidRPr="00E07C84" w:rsidRDefault="00155E3A" w:rsidP="00155E3A">
      <w:pPr>
        <w:pStyle w:val="310"/>
        <w:widowControl w:val="0"/>
        <w:spacing w:after="0" w:line="360" w:lineRule="auto"/>
        <w:ind w:firstLine="709"/>
        <w:rPr>
          <w:rFonts w:ascii="Times New Roman" w:hAnsi="Times New Roman"/>
          <w:color w:val="auto"/>
          <w:sz w:val="28"/>
          <w:szCs w:val="28"/>
          <w:lang w:val="ru-RU"/>
        </w:rPr>
      </w:pPr>
      <w:r w:rsidRPr="00E07C84">
        <w:rPr>
          <w:rFonts w:ascii="Times New Roman" w:hAnsi="Times New Roman"/>
          <w:b/>
          <w:i/>
          <w:color w:val="auto"/>
          <w:sz w:val="28"/>
          <w:szCs w:val="28"/>
          <w:lang w:val="ru-RU"/>
        </w:rPr>
        <w:t>Видимые механические включения</w:t>
      </w:r>
      <w:r w:rsidRPr="00E07C84">
        <w:rPr>
          <w:rFonts w:ascii="Times New Roman" w:hAnsi="Times New Roman"/>
          <w:i/>
          <w:color w:val="auto"/>
          <w:sz w:val="28"/>
          <w:szCs w:val="28"/>
          <w:lang w:val="ru-RU"/>
        </w:rPr>
        <w:t>.</w:t>
      </w:r>
      <w:r w:rsidRPr="00E07C84">
        <w:rPr>
          <w:rFonts w:ascii="Times New Roman" w:hAnsi="Times New Roman"/>
          <w:color w:val="auto"/>
          <w:sz w:val="28"/>
          <w:szCs w:val="28"/>
          <w:lang w:val="ru-RU"/>
        </w:rPr>
        <w:t xml:space="preserve"> </w:t>
      </w:r>
      <w:r w:rsidRPr="00E07C84">
        <w:rPr>
          <w:rFonts w:ascii="Times New Roman" w:hAnsi="Times New Roman"/>
          <w:sz w:val="28"/>
          <w:szCs w:val="28"/>
          <w:lang w:val="ru-RU"/>
        </w:rPr>
        <w:t xml:space="preserve">Испытание проводят </w:t>
      </w:r>
      <w:r w:rsidR="0078457E">
        <w:rPr>
          <w:rFonts w:ascii="Times New Roman" w:hAnsi="Times New Roman"/>
          <w:sz w:val="28"/>
          <w:szCs w:val="28"/>
          <w:lang w:val="ru-RU"/>
        </w:rPr>
        <w:t xml:space="preserve">в соответствии с </w:t>
      </w:r>
      <w:r w:rsidRPr="00E07C84">
        <w:rPr>
          <w:rFonts w:ascii="Times New Roman" w:hAnsi="Times New Roman"/>
          <w:color w:val="auto"/>
          <w:sz w:val="28"/>
          <w:szCs w:val="28"/>
          <w:lang w:val="ru-RU"/>
        </w:rPr>
        <w:t xml:space="preserve">ОФС </w:t>
      </w:r>
      <w:r w:rsidR="0088771C">
        <w:rPr>
          <w:rFonts w:ascii="Times New Roman" w:hAnsi="Times New Roman"/>
          <w:color w:val="auto"/>
          <w:sz w:val="28"/>
          <w:szCs w:val="28"/>
          <w:lang w:val="ru-RU"/>
        </w:rPr>
        <w:t>«</w:t>
      </w:r>
      <w:r w:rsidRPr="00E07C84">
        <w:rPr>
          <w:rFonts w:ascii="Times New Roman" w:hAnsi="Times New Roman"/>
          <w:color w:val="auto"/>
          <w:sz w:val="28"/>
          <w:szCs w:val="28"/>
          <w:lang w:val="ru-RU"/>
        </w:rPr>
        <w:t xml:space="preserve">Видимые механические </w:t>
      </w:r>
      <w:r w:rsidR="00D452D3">
        <w:rPr>
          <w:rFonts w:ascii="Times New Roman" w:hAnsi="Times New Roman"/>
          <w:color w:val="auto"/>
          <w:sz w:val="28"/>
          <w:szCs w:val="28"/>
          <w:lang w:val="ru-RU"/>
        </w:rPr>
        <w:t>включения в лекарственных препаратах</w:t>
      </w:r>
      <w:r w:rsidRPr="00E07C84">
        <w:rPr>
          <w:rFonts w:ascii="Times New Roman" w:hAnsi="Times New Roman"/>
          <w:color w:val="auto"/>
          <w:sz w:val="28"/>
          <w:szCs w:val="28"/>
          <w:lang w:val="ru-RU"/>
        </w:rPr>
        <w:t xml:space="preserve"> для </w:t>
      </w:r>
      <w:r w:rsidRPr="00E07C84">
        <w:rPr>
          <w:rFonts w:ascii="Times New Roman" w:hAnsi="Times New Roman"/>
          <w:bCs/>
          <w:color w:val="auto"/>
          <w:sz w:val="28"/>
          <w:szCs w:val="28"/>
          <w:lang w:val="ru-RU"/>
        </w:rPr>
        <w:t>парентерального применения и глазных лекарственных формах</w:t>
      </w:r>
      <w:r w:rsidR="0088771C">
        <w:rPr>
          <w:rFonts w:ascii="Times New Roman" w:hAnsi="Times New Roman"/>
          <w:color w:val="auto"/>
          <w:sz w:val="28"/>
          <w:szCs w:val="28"/>
          <w:lang w:val="ru-RU"/>
        </w:rPr>
        <w:t>»</w:t>
      </w:r>
      <w:r w:rsidRPr="00E07C84">
        <w:rPr>
          <w:rFonts w:ascii="Times New Roman" w:hAnsi="Times New Roman"/>
          <w:color w:val="auto"/>
          <w:sz w:val="28"/>
          <w:szCs w:val="28"/>
          <w:lang w:val="ru-RU"/>
        </w:rPr>
        <w:t>.</w:t>
      </w:r>
    </w:p>
    <w:p w:rsidR="00155E3A" w:rsidRPr="00D63E58" w:rsidRDefault="00155E3A" w:rsidP="00155E3A">
      <w:pPr>
        <w:pStyle w:val="310"/>
        <w:widowControl w:val="0"/>
        <w:spacing w:after="0" w:line="360" w:lineRule="auto"/>
        <w:ind w:firstLine="709"/>
        <w:rPr>
          <w:rFonts w:ascii="Times New Roman" w:hAnsi="Times New Roman"/>
          <w:color w:val="auto"/>
          <w:sz w:val="28"/>
          <w:szCs w:val="28"/>
          <w:lang w:val="ru-RU"/>
        </w:rPr>
      </w:pPr>
      <w:r w:rsidRPr="00D63E58">
        <w:rPr>
          <w:rFonts w:ascii="Times New Roman" w:hAnsi="Times New Roman"/>
          <w:b/>
          <w:i/>
          <w:color w:val="auto"/>
          <w:sz w:val="28"/>
          <w:szCs w:val="28"/>
          <w:lang w:val="ru-RU"/>
        </w:rPr>
        <w:t>Невидимые механические включения</w:t>
      </w:r>
      <w:r w:rsidRPr="00D63E58">
        <w:rPr>
          <w:rFonts w:ascii="Times New Roman" w:hAnsi="Times New Roman"/>
          <w:i/>
          <w:color w:val="auto"/>
          <w:sz w:val="28"/>
          <w:szCs w:val="28"/>
          <w:lang w:val="ru-RU"/>
        </w:rPr>
        <w:t>.</w:t>
      </w:r>
      <w:r w:rsidRPr="00D63E58">
        <w:rPr>
          <w:rFonts w:ascii="Times New Roman" w:hAnsi="Times New Roman"/>
          <w:color w:val="auto"/>
          <w:sz w:val="28"/>
          <w:szCs w:val="28"/>
          <w:lang w:val="ru-RU"/>
        </w:rPr>
        <w:t xml:space="preserve"> </w:t>
      </w:r>
      <w:r w:rsidRPr="00D63E58">
        <w:rPr>
          <w:rFonts w:ascii="Times New Roman" w:hAnsi="Times New Roman"/>
          <w:sz w:val="28"/>
          <w:szCs w:val="28"/>
          <w:lang w:val="ru-RU"/>
        </w:rPr>
        <w:t xml:space="preserve">Испытание проводят </w:t>
      </w:r>
      <w:r w:rsidR="0078457E">
        <w:rPr>
          <w:rFonts w:ascii="Times New Roman" w:hAnsi="Times New Roman"/>
          <w:sz w:val="28"/>
          <w:szCs w:val="28"/>
          <w:lang w:val="ru-RU"/>
        </w:rPr>
        <w:t xml:space="preserve">в соответствии с </w:t>
      </w:r>
      <w:r w:rsidRPr="00D63E58">
        <w:rPr>
          <w:rFonts w:ascii="Times New Roman" w:hAnsi="Times New Roman"/>
          <w:color w:val="auto"/>
          <w:sz w:val="28"/>
          <w:szCs w:val="28"/>
          <w:lang w:val="ru-RU"/>
        </w:rPr>
        <w:t xml:space="preserve">ОФС </w:t>
      </w:r>
      <w:r w:rsidR="0088771C" w:rsidRPr="00D63E58">
        <w:rPr>
          <w:rFonts w:ascii="Times New Roman" w:hAnsi="Times New Roman"/>
          <w:color w:val="auto"/>
          <w:sz w:val="28"/>
          <w:szCs w:val="28"/>
          <w:lang w:val="ru-RU"/>
        </w:rPr>
        <w:t>«</w:t>
      </w:r>
      <w:r w:rsidRPr="00D63E58">
        <w:rPr>
          <w:rFonts w:ascii="Times New Roman" w:hAnsi="Times New Roman"/>
          <w:color w:val="auto"/>
          <w:sz w:val="28"/>
          <w:szCs w:val="28"/>
          <w:lang w:val="ru-RU"/>
        </w:rPr>
        <w:t>Невидимые механические включения в лекарственных формах для парентерального применения</w:t>
      </w:r>
      <w:r w:rsidR="0088771C" w:rsidRPr="00D63E58">
        <w:rPr>
          <w:rFonts w:ascii="Times New Roman" w:hAnsi="Times New Roman"/>
          <w:color w:val="auto"/>
          <w:sz w:val="28"/>
          <w:szCs w:val="28"/>
          <w:lang w:val="ru-RU"/>
        </w:rPr>
        <w:t>»</w:t>
      </w:r>
      <w:r w:rsidRPr="00D63E58">
        <w:rPr>
          <w:rFonts w:ascii="Times New Roman" w:hAnsi="Times New Roman"/>
          <w:color w:val="auto"/>
          <w:sz w:val="28"/>
          <w:szCs w:val="28"/>
          <w:lang w:val="ru-RU"/>
        </w:rPr>
        <w:t>.</w:t>
      </w:r>
    </w:p>
    <w:p w:rsidR="00155E3A" w:rsidRPr="00D63E58" w:rsidRDefault="00155E3A" w:rsidP="00155E3A">
      <w:pPr>
        <w:pStyle w:val="310"/>
        <w:widowControl w:val="0"/>
        <w:spacing w:after="0" w:line="360" w:lineRule="auto"/>
        <w:ind w:firstLine="709"/>
        <w:rPr>
          <w:rFonts w:ascii="Times New Roman" w:hAnsi="Times New Roman"/>
          <w:color w:val="auto"/>
          <w:sz w:val="28"/>
          <w:szCs w:val="28"/>
          <w:lang w:val="ru-RU"/>
        </w:rPr>
      </w:pPr>
      <w:r w:rsidRPr="00D63E58">
        <w:rPr>
          <w:rFonts w:ascii="Times New Roman" w:hAnsi="Times New Roman"/>
          <w:b/>
          <w:i/>
          <w:color w:val="auto"/>
          <w:sz w:val="28"/>
          <w:szCs w:val="28"/>
          <w:lang w:val="ru-RU"/>
        </w:rPr>
        <w:t>Однородность дозирования</w:t>
      </w:r>
      <w:r w:rsidRPr="00D63E58">
        <w:rPr>
          <w:rFonts w:ascii="Times New Roman" w:hAnsi="Times New Roman"/>
          <w:i/>
          <w:color w:val="auto"/>
          <w:sz w:val="28"/>
          <w:szCs w:val="28"/>
          <w:lang w:val="ru-RU"/>
        </w:rPr>
        <w:t>.</w:t>
      </w:r>
      <w:r w:rsidRPr="00D63E58">
        <w:rPr>
          <w:rFonts w:ascii="Times New Roman" w:hAnsi="Times New Roman"/>
          <w:color w:val="auto"/>
          <w:sz w:val="28"/>
          <w:szCs w:val="28"/>
          <w:lang w:val="ru-RU"/>
        </w:rPr>
        <w:t xml:space="preserve"> </w:t>
      </w:r>
      <w:r w:rsidRPr="00D63E58">
        <w:rPr>
          <w:rFonts w:ascii="Times New Roman" w:hAnsi="Times New Roman"/>
          <w:sz w:val="28"/>
          <w:szCs w:val="28"/>
          <w:lang w:val="ru-RU"/>
        </w:rPr>
        <w:t xml:space="preserve">Испытание проводят для дозированных </w:t>
      </w:r>
      <w:r w:rsidRPr="00D63E58">
        <w:rPr>
          <w:rFonts w:ascii="Times New Roman" w:hAnsi="Times New Roman"/>
          <w:sz w:val="28"/>
          <w:szCs w:val="28"/>
          <w:lang w:val="ru-RU"/>
        </w:rPr>
        <w:lastRenderedPageBreak/>
        <w:t xml:space="preserve">лекарственных форм и лекарственных форм в однодозовых индивидуальных упаковках </w:t>
      </w:r>
      <w:r w:rsidR="0078457E">
        <w:rPr>
          <w:rFonts w:ascii="Times New Roman" w:hAnsi="Times New Roman"/>
          <w:sz w:val="28"/>
          <w:szCs w:val="28"/>
          <w:lang w:val="ru-RU"/>
        </w:rPr>
        <w:t xml:space="preserve">в соответствии с </w:t>
      </w:r>
      <w:r w:rsidRPr="00D63E58">
        <w:rPr>
          <w:rFonts w:ascii="Times New Roman" w:hAnsi="Times New Roman"/>
          <w:color w:val="auto"/>
          <w:sz w:val="28"/>
          <w:szCs w:val="28"/>
          <w:lang w:val="ru-RU"/>
        </w:rPr>
        <w:t xml:space="preserve">ОФС </w:t>
      </w:r>
      <w:r w:rsidR="0088771C" w:rsidRPr="00D63E58">
        <w:rPr>
          <w:rFonts w:ascii="Times New Roman" w:hAnsi="Times New Roman"/>
          <w:color w:val="auto"/>
          <w:sz w:val="28"/>
          <w:szCs w:val="28"/>
          <w:lang w:val="ru-RU"/>
        </w:rPr>
        <w:t>«</w:t>
      </w:r>
      <w:r w:rsidRPr="00D63E58">
        <w:rPr>
          <w:rFonts w:ascii="Times New Roman" w:hAnsi="Times New Roman"/>
          <w:color w:val="auto"/>
          <w:sz w:val="28"/>
          <w:szCs w:val="28"/>
          <w:lang w:val="ru-RU"/>
        </w:rPr>
        <w:t>Однородность дозирования</w:t>
      </w:r>
      <w:r w:rsidR="0088771C" w:rsidRPr="00D63E58">
        <w:rPr>
          <w:rFonts w:ascii="Times New Roman" w:hAnsi="Times New Roman"/>
          <w:color w:val="auto"/>
          <w:sz w:val="28"/>
          <w:szCs w:val="28"/>
          <w:lang w:val="ru-RU"/>
        </w:rPr>
        <w:t>»</w:t>
      </w:r>
      <w:r w:rsidRPr="00D63E58">
        <w:rPr>
          <w:rFonts w:ascii="Times New Roman" w:hAnsi="Times New Roman"/>
          <w:color w:val="auto"/>
          <w:sz w:val="28"/>
          <w:szCs w:val="28"/>
          <w:lang w:val="ru-RU"/>
        </w:rPr>
        <w:t>.</w:t>
      </w:r>
    </w:p>
    <w:p w:rsidR="0078457E" w:rsidRDefault="00155E3A" w:rsidP="00D33F80">
      <w:pPr>
        <w:pStyle w:val="310"/>
        <w:widowControl w:val="0"/>
        <w:spacing w:after="0" w:line="360" w:lineRule="auto"/>
        <w:ind w:firstLine="709"/>
        <w:rPr>
          <w:rFonts w:ascii="Times New Roman" w:hAnsi="Times New Roman"/>
          <w:color w:val="auto"/>
          <w:sz w:val="28"/>
          <w:szCs w:val="28"/>
          <w:lang w:val="ru-RU"/>
        </w:rPr>
      </w:pPr>
      <w:r w:rsidRPr="00D63E58">
        <w:rPr>
          <w:rFonts w:ascii="Times New Roman" w:hAnsi="Times New Roman"/>
          <w:b/>
          <w:i/>
          <w:color w:val="auto"/>
          <w:sz w:val="28"/>
          <w:szCs w:val="28"/>
          <w:lang w:val="ru-RU"/>
        </w:rPr>
        <w:t>Осмоляльность</w:t>
      </w:r>
      <w:r w:rsidRPr="00D63E58">
        <w:rPr>
          <w:rFonts w:ascii="Times New Roman" w:hAnsi="Times New Roman"/>
          <w:i/>
          <w:color w:val="auto"/>
          <w:sz w:val="28"/>
          <w:szCs w:val="28"/>
          <w:lang w:val="ru-RU"/>
        </w:rPr>
        <w:t>.</w:t>
      </w:r>
      <w:r w:rsidR="007B457A" w:rsidRPr="00BA15E6">
        <w:rPr>
          <w:rFonts w:ascii="Times New Roman" w:hAnsi="Times New Roman"/>
          <w:sz w:val="28"/>
          <w:szCs w:val="28"/>
          <w:lang w:val="ru-RU"/>
        </w:rPr>
        <w:t xml:space="preserve">Для </w:t>
      </w:r>
      <w:r w:rsidR="00BA15E6" w:rsidRPr="00D63E58">
        <w:rPr>
          <w:rFonts w:ascii="Times New Roman" w:hAnsi="Times New Roman"/>
          <w:color w:val="auto"/>
          <w:sz w:val="28"/>
          <w:szCs w:val="28"/>
          <w:lang w:val="ru-RU"/>
        </w:rPr>
        <w:t xml:space="preserve">лекарственных форм для парентерального применения, представляющих собой инфузии, </w:t>
      </w:r>
      <w:r w:rsidR="007B457A" w:rsidRPr="00BA15E6">
        <w:rPr>
          <w:rFonts w:ascii="Times New Roman" w:hAnsi="Times New Roman"/>
          <w:sz w:val="28"/>
          <w:szCs w:val="28"/>
          <w:lang w:val="ru-RU"/>
        </w:rPr>
        <w:t>определяют значение осмолярности и/или осмоляльности в соответствии с ОФС</w:t>
      </w:r>
      <w:r w:rsidR="007B457A" w:rsidRPr="00AC66B4">
        <w:rPr>
          <w:rFonts w:ascii="Times New Roman" w:hAnsi="Times New Roman"/>
          <w:sz w:val="28"/>
          <w:szCs w:val="28"/>
        </w:rPr>
        <w:t> </w:t>
      </w:r>
      <w:r w:rsidR="007B457A" w:rsidRPr="00BA15E6">
        <w:rPr>
          <w:rFonts w:ascii="Times New Roman" w:hAnsi="Times New Roman"/>
          <w:sz w:val="28"/>
          <w:szCs w:val="28"/>
          <w:lang w:val="ru-RU"/>
        </w:rPr>
        <w:t>«Осмолярность» и нормативными требованиями, указанными в фармакопейной статье.</w:t>
      </w:r>
      <w:r w:rsidR="00BA15E6" w:rsidRPr="00D63E58">
        <w:rPr>
          <w:rFonts w:ascii="Times New Roman" w:hAnsi="Times New Roman"/>
          <w:color w:val="auto"/>
          <w:sz w:val="28"/>
          <w:szCs w:val="28"/>
          <w:lang w:val="ru-RU"/>
        </w:rPr>
        <w:t xml:space="preserve"> </w:t>
      </w:r>
    </w:p>
    <w:p w:rsidR="00BA15E6" w:rsidRDefault="00BA15E6" w:rsidP="000D6A4A">
      <w:pPr>
        <w:tabs>
          <w:tab w:val="left" w:pos="1418"/>
        </w:tabs>
        <w:spacing w:after="0" w:line="360" w:lineRule="auto"/>
        <w:ind w:firstLine="709"/>
        <w:jc w:val="both"/>
        <w:rPr>
          <w:rFonts w:ascii="Times New Roman" w:hAnsi="Times New Roman"/>
          <w:sz w:val="28"/>
          <w:szCs w:val="28"/>
        </w:rPr>
      </w:pPr>
      <w:r w:rsidRPr="00E07C84">
        <w:rPr>
          <w:rFonts w:ascii="Times New Roman" w:hAnsi="Times New Roman"/>
          <w:b/>
          <w:bCs/>
          <w:i/>
          <w:sz w:val="28"/>
          <w:szCs w:val="28"/>
        </w:rPr>
        <w:t>Размер частиц</w:t>
      </w:r>
      <w:r w:rsidRPr="00E07C84">
        <w:rPr>
          <w:rFonts w:ascii="Times New Roman" w:hAnsi="Times New Roman"/>
          <w:bCs/>
          <w:sz w:val="28"/>
          <w:szCs w:val="28"/>
        </w:rPr>
        <w:t xml:space="preserve">. </w:t>
      </w:r>
      <w:r w:rsidRPr="00E07C84">
        <w:rPr>
          <w:rFonts w:ascii="Times New Roman" w:hAnsi="Times New Roman"/>
          <w:sz w:val="28"/>
          <w:szCs w:val="28"/>
        </w:rPr>
        <w:t>Испытание проводят</w:t>
      </w:r>
      <w:r w:rsidR="006630A5">
        <w:rPr>
          <w:rFonts w:ascii="Times New Roman" w:hAnsi="Times New Roman"/>
          <w:sz w:val="28"/>
          <w:szCs w:val="28"/>
        </w:rPr>
        <w:t>, если указано в фармакопейной статье,</w:t>
      </w:r>
      <w:r w:rsidRPr="00E07C84">
        <w:rPr>
          <w:rFonts w:ascii="Times New Roman" w:hAnsi="Times New Roman"/>
          <w:sz w:val="28"/>
          <w:szCs w:val="28"/>
        </w:rPr>
        <w:t xml:space="preserve"> для эмульси</w:t>
      </w:r>
      <w:r w:rsidR="00814D21">
        <w:rPr>
          <w:rFonts w:ascii="Times New Roman" w:hAnsi="Times New Roman"/>
          <w:sz w:val="28"/>
          <w:szCs w:val="28"/>
        </w:rPr>
        <w:t>й для парентерального применения</w:t>
      </w:r>
      <w:r w:rsidRPr="00E07C84">
        <w:rPr>
          <w:rFonts w:ascii="Times New Roman" w:hAnsi="Times New Roman"/>
          <w:sz w:val="28"/>
          <w:szCs w:val="28"/>
        </w:rPr>
        <w:t xml:space="preserve"> </w:t>
      </w:r>
      <w:r w:rsidR="006630A5">
        <w:rPr>
          <w:rFonts w:ascii="Times New Roman" w:hAnsi="Times New Roman"/>
          <w:sz w:val="28"/>
          <w:szCs w:val="28"/>
        </w:rPr>
        <w:t>типа «масло в воде»</w:t>
      </w:r>
      <w:r w:rsidR="000D6A4A">
        <w:rPr>
          <w:rFonts w:ascii="Times New Roman" w:hAnsi="Times New Roman"/>
          <w:sz w:val="28"/>
          <w:szCs w:val="28"/>
        </w:rPr>
        <w:t>,</w:t>
      </w:r>
      <w:r w:rsidR="006630A5">
        <w:rPr>
          <w:rFonts w:ascii="Times New Roman" w:hAnsi="Times New Roman"/>
          <w:sz w:val="28"/>
          <w:szCs w:val="28"/>
        </w:rPr>
        <w:t xml:space="preserve"> в соответствии с ОФС</w:t>
      </w:r>
      <w:r w:rsidR="000D6A4A">
        <w:rPr>
          <w:rFonts w:ascii="Times New Roman" w:hAnsi="Times New Roman"/>
          <w:sz w:val="28"/>
          <w:szCs w:val="28"/>
        </w:rPr>
        <w:t> </w:t>
      </w:r>
      <w:r>
        <w:rPr>
          <w:rFonts w:ascii="Times New Roman" w:hAnsi="Times New Roman"/>
          <w:sz w:val="28"/>
          <w:szCs w:val="28"/>
        </w:rPr>
        <w:t>«</w:t>
      </w:r>
      <w:r w:rsidRPr="00E07C84">
        <w:rPr>
          <w:rFonts w:ascii="Times New Roman" w:hAnsi="Times New Roman"/>
          <w:sz w:val="28"/>
          <w:szCs w:val="28"/>
        </w:rPr>
        <w:t>Размер частиц (капель) и их распределение по размерам в эмульсиях для парентерального применения</w:t>
      </w:r>
      <w:r>
        <w:rPr>
          <w:rFonts w:ascii="Times New Roman" w:hAnsi="Times New Roman"/>
          <w:sz w:val="28"/>
          <w:szCs w:val="28"/>
        </w:rPr>
        <w:t>»</w:t>
      </w:r>
      <w:r w:rsidR="006630A5">
        <w:rPr>
          <w:rFonts w:ascii="Times New Roman" w:hAnsi="Times New Roman"/>
          <w:sz w:val="28"/>
          <w:szCs w:val="28"/>
        </w:rPr>
        <w:t xml:space="preserve"> и нормативным</w:t>
      </w:r>
      <w:r w:rsidR="000D6A4A">
        <w:rPr>
          <w:rFonts w:ascii="Times New Roman" w:hAnsi="Times New Roman"/>
          <w:sz w:val="28"/>
          <w:szCs w:val="28"/>
        </w:rPr>
        <w:t>и</w:t>
      </w:r>
      <w:r w:rsidR="006630A5">
        <w:rPr>
          <w:rFonts w:ascii="Times New Roman" w:hAnsi="Times New Roman"/>
          <w:sz w:val="28"/>
          <w:szCs w:val="28"/>
        </w:rPr>
        <w:t xml:space="preserve"> требованиям</w:t>
      </w:r>
      <w:r w:rsidR="000D6A4A">
        <w:rPr>
          <w:rFonts w:ascii="Times New Roman" w:hAnsi="Times New Roman"/>
          <w:sz w:val="28"/>
          <w:szCs w:val="28"/>
        </w:rPr>
        <w:t>и</w:t>
      </w:r>
      <w:r w:rsidR="006630A5">
        <w:rPr>
          <w:rFonts w:ascii="Times New Roman" w:hAnsi="Times New Roman"/>
          <w:sz w:val="28"/>
          <w:szCs w:val="28"/>
        </w:rPr>
        <w:t xml:space="preserve">, </w:t>
      </w:r>
      <w:r w:rsidR="000D6A4A">
        <w:rPr>
          <w:rFonts w:ascii="Times New Roman" w:hAnsi="Times New Roman"/>
          <w:sz w:val="28"/>
          <w:szCs w:val="28"/>
        </w:rPr>
        <w:t>указанными в фармакопейной статье.</w:t>
      </w:r>
    </w:p>
    <w:p w:rsidR="000D6A4A" w:rsidRDefault="000D6A4A" w:rsidP="000D6A4A">
      <w:pPr>
        <w:spacing w:after="0" w:line="360" w:lineRule="auto"/>
        <w:ind w:firstLine="709"/>
        <w:jc w:val="both"/>
        <w:rPr>
          <w:rFonts w:ascii="Times New Roman" w:hAnsi="Times New Roman"/>
          <w:sz w:val="28"/>
          <w:szCs w:val="28"/>
        </w:rPr>
      </w:pPr>
      <w:r w:rsidRPr="0088771C">
        <w:rPr>
          <w:rFonts w:ascii="Times New Roman" w:hAnsi="Times New Roman"/>
          <w:b/>
          <w:bCs/>
          <w:i/>
          <w:sz w:val="28"/>
          <w:szCs w:val="28"/>
        </w:rPr>
        <w:t>Седиментационная устойчивость</w:t>
      </w:r>
      <w:r w:rsidRPr="0088771C">
        <w:rPr>
          <w:rFonts w:ascii="Times New Roman" w:hAnsi="Times New Roman"/>
          <w:bCs/>
          <w:sz w:val="28"/>
          <w:szCs w:val="28"/>
        </w:rPr>
        <w:t xml:space="preserve">. </w:t>
      </w:r>
      <w:r w:rsidRPr="0088771C">
        <w:rPr>
          <w:rFonts w:ascii="Times New Roman" w:hAnsi="Times New Roman"/>
          <w:sz w:val="28"/>
          <w:szCs w:val="28"/>
        </w:rPr>
        <w:t xml:space="preserve">Испытание проводят для лекарственных форм для парентерального применения, представляющих собой суспензии в соответствии с </w:t>
      </w:r>
      <w:r w:rsidRPr="0088771C">
        <w:rPr>
          <w:rFonts w:ascii="Times New Roman" w:hAnsi="Times New Roman"/>
          <w:bCs/>
          <w:sz w:val="28"/>
          <w:szCs w:val="28"/>
        </w:rPr>
        <w:t xml:space="preserve">ОФС </w:t>
      </w:r>
      <w:r>
        <w:rPr>
          <w:rFonts w:ascii="Times New Roman" w:hAnsi="Times New Roman"/>
          <w:bCs/>
          <w:sz w:val="28"/>
          <w:szCs w:val="28"/>
        </w:rPr>
        <w:t>«</w:t>
      </w:r>
      <w:r w:rsidRPr="0088771C">
        <w:rPr>
          <w:rFonts w:ascii="Times New Roman" w:hAnsi="Times New Roman"/>
          <w:bCs/>
          <w:sz w:val="28"/>
          <w:szCs w:val="28"/>
        </w:rPr>
        <w:t>Седиментационная устойчивость</w:t>
      </w:r>
      <w:r>
        <w:rPr>
          <w:rFonts w:ascii="Times New Roman" w:hAnsi="Times New Roman"/>
          <w:bCs/>
          <w:sz w:val="28"/>
          <w:szCs w:val="28"/>
        </w:rPr>
        <w:t>»</w:t>
      </w:r>
      <w:r w:rsidRPr="0088771C">
        <w:rPr>
          <w:rFonts w:ascii="Times New Roman" w:hAnsi="Times New Roman"/>
          <w:bCs/>
          <w:sz w:val="28"/>
          <w:szCs w:val="28"/>
        </w:rPr>
        <w:t xml:space="preserve">, если нет других указаний в </w:t>
      </w:r>
      <w:r w:rsidRPr="0088771C">
        <w:rPr>
          <w:rFonts w:ascii="Times New Roman" w:hAnsi="Times New Roman"/>
          <w:sz w:val="28"/>
          <w:szCs w:val="28"/>
        </w:rPr>
        <w:t>фармакопейной стать</w:t>
      </w:r>
      <w:r w:rsidRPr="0088771C">
        <w:rPr>
          <w:rFonts w:ascii="Times New Roman" w:hAnsi="Times New Roman"/>
          <w:bCs/>
          <w:sz w:val="28"/>
          <w:szCs w:val="28"/>
        </w:rPr>
        <w:t>е.</w:t>
      </w:r>
    </w:p>
    <w:p w:rsidR="000D6A4A" w:rsidRPr="0088771C" w:rsidRDefault="000D6A4A" w:rsidP="000D6A4A">
      <w:pPr>
        <w:spacing w:after="0" w:line="360" w:lineRule="auto"/>
        <w:ind w:firstLine="709"/>
        <w:jc w:val="both"/>
        <w:rPr>
          <w:rFonts w:ascii="Times New Roman" w:hAnsi="Times New Roman"/>
          <w:bCs/>
          <w:sz w:val="28"/>
          <w:szCs w:val="28"/>
        </w:rPr>
      </w:pPr>
      <w:r w:rsidRPr="0088771C">
        <w:rPr>
          <w:rFonts w:ascii="Times New Roman" w:hAnsi="Times New Roman"/>
          <w:b/>
          <w:bCs/>
          <w:i/>
          <w:sz w:val="28"/>
          <w:szCs w:val="28"/>
        </w:rPr>
        <w:t>Плотность</w:t>
      </w:r>
      <w:r w:rsidRPr="0088771C">
        <w:rPr>
          <w:rFonts w:ascii="Times New Roman" w:hAnsi="Times New Roman"/>
          <w:bCs/>
          <w:sz w:val="28"/>
          <w:szCs w:val="28"/>
        </w:rPr>
        <w:t xml:space="preserve">. </w:t>
      </w:r>
      <w:r w:rsidRPr="0088771C">
        <w:rPr>
          <w:rFonts w:ascii="Times New Roman" w:hAnsi="Times New Roman"/>
          <w:sz w:val="28"/>
          <w:szCs w:val="28"/>
        </w:rPr>
        <w:t xml:space="preserve">Испытание проводят для лекарственных форм для парентерального применения, представляющих собой масляные растворы и эмульсии, в соответствии с </w:t>
      </w:r>
      <w:r w:rsidRPr="0088771C">
        <w:rPr>
          <w:rFonts w:ascii="Times New Roman" w:hAnsi="Times New Roman"/>
          <w:bCs/>
          <w:sz w:val="28"/>
          <w:szCs w:val="28"/>
        </w:rPr>
        <w:t xml:space="preserve">ОФС </w:t>
      </w:r>
      <w:r>
        <w:rPr>
          <w:rFonts w:ascii="Times New Roman" w:hAnsi="Times New Roman"/>
          <w:bCs/>
          <w:sz w:val="28"/>
          <w:szCs w:val="28"/>
        </w:rPr>
        <w:t>«</w:t>
      </w:r>
      <w:r w:rsidRPr="0088771C">
        <w:rPr>
          <w:rFonts w:ascii="Times New Roman" w:hAnsi="Times New Roman"/>
          <w:sz w:val="28"/>
          <w:szCs w:val="28"/>
        </w:rPr>
        <w:t>Плотность</w:t>
      </w:r>
      <w:r>
        <w:rPr>
          <w:rFonts w:ascii="Times New Roman" w:hAnsi="Times New Roman"/>
          <w:bCs/>
          <w:sz w:val="28"/>
          <w:szCs w:val="28"/>
        </w:rPr>
        <w:t>»</w:t>
      </w:r>
      <w:r w:rsidRPr="0088771C">
        <w:rPr>
          <w:rFonts w:ascii="Times New Roman" w:hAnsi="Times New Roman"/>
          <w:bCs/>
          <w:sz w:val="28"/>
          <w:szCs w:val="28"/>
        </w:rPr>
        <w:t xml:space="preserve"> и нормативными требованиями, указанными в </w:t>
      </w:r>
      <w:r w:rsidRPr="0088771C">
        <w:rPr>
          <w:rFonts w:ascii="Times New Roman" w:hAnsi="Times New Roman"/>
          <w:sz w:val="28"/>
          <w:szCs w:val="28"/>
        </w:rPr>
        <w:t>фармакопейной статье.</w:t>
      </w:r>
    </w:p>
    <w:p w:rsidR="000D6A4A" w:rsidRPr="00D63E58" w:rsidRDefault="000D6A4A" w:rsidP="000D6A4A">
      <w:pPr>
        <w:spacing w:after="0" w:line="360" w:lineRule="auto"/>
        <w:ind w:firstLine="709"/>
        <w:jc w:val="both"/>
        <w:rPr>
          <w:rFonts w:ascii="Times New Roman" w:hAnsi="Times New Roman"/>
          <w:sz w:val="28"/>
          <w:szCs w:val="28"/>
        </w:rPr>
      </w:pPr>
      <w:r w:rsidRPr="0088771C">
        <w:rPr>
          <w:rFonts w:ascii="Times New Roman" w:hAnsi="Times New Roman"/>
          <w:b/>
          <w:bCs/>
          <w:i/>
          <w:sz w:val="28"/>
          <w:szCs w:val="28"/>
        </w:rPr>
        <w:t>Вязкость</w:t>
      </w:r>
      <w:r w:rsidRPr="0088771C">
        <w:rPr>
          <w:rFonts w:ascii="Times New Roman" w:hAnsi="Times New Roman"/>
          <w:bCs/>
          <w:sz w:val="28"/>
          <w:szCs w:val="28"/>
        </w:rPr>
        <w:t xml:space="preserve">. </w:t>
      </w:r>
      <w:r w:rsidRPr="0088771C">
        <w:rPr>
          <w:rFonts w:ascii="Times New Roman" w:hAnsi="Times New Roman"/>
          <w:sz w:val="28"/>
          <w:szCs w:val="28"/>
        </w:rPr>
        <w:t xml:space="preserve">Испытание проводят для лекарственных форм для парентерального применения, представляющих собой вязкие растворы, гели, эмульсии и растворы, содержащие высокомолекулярные вещества, в соответствии с </w:t>
      </w:r>
      <w:r w:rsidRPr="0088771C">
        <w:rPr>
          <w:rFonts w:ascii="Times New Roman" w:hAnsi="Times New Roman"/>
          <w:bCs/>
          <w:sz w:val="28"/>
          <w:szCs w:val="28"/>
        </w:rPr>
        <w:t xml:space="preserve">ОФС </w:t>
      </w:r>
      <w:r>
        <w:rPr>
          <w:rFonts w:ascii="Times New Roman" w:hAnsi="Times New Roman"/>
          <w:bCs/>
          <w:sz w:val="28"/>
          <w:szCs w:val="28"/>
        </w:rPr>
        <w:t>«</w:t>
      </w:r>
      <w:r w:rsidRPr="0088771C">
        <w:rPr>
          <w:rFonts w:ascii="Times New Roman" w:hAnsi="Times New Roman"/>
          <w:sz w:val="28"/>
          <w:szCs w:val="28"/>
        </w:rPr>
        <w:t>Вязкость</w:t>
      </w:r>
      <w:r>
        <w:rPr>
          <w:rFonts w:ascii="Times New Roman" w:hAnsi="Times New Roman"/>
          <w:bCs/>
          <w:sz w:val="28"/>
          <w:szCs w:val="28"/>
        </w:rPr>
        <w:t>»</w:t>
      </w:r>
      <w:r w:rsidRPr="0088771C">
        <w:rPr>
          <w:rFonts w:ascii="Times New Roman" w:hAnsi="Times New Roman"/>
          <w:bCs/>
          <w:sz w:val="28"/>
          <w:szCs w:val="28"/>
        </w:rPr>
        <w:t xml:space="preserve"> и нормативными требованиями, указанными в </w:t>
      </w:r>
      <w:r w:rsidRPr="0088771C">
        <w:rPr>
          <w:rFonts w:ascii="Times New Roman" w:hAnsi="Times New Roman"/>
          <w:sz w:val="28"/>
          <w:szCs w:val="28"/>
        </w:rPr>
        <w:t>фармакопейной статье</w:t>
      </w:r>
      <w:r w:rsidRPr="00E07C84">
        <w:rPr>
          <w:rFonts w:ascii="Times New Roman" w:hAnsi="Times New Roman"/>
          <w:sz w:val="28"/>
          <w:szCs w:val="28"/>
        </w:rPr>
        <w:t>.</w:t>
      </w:r>
    </w:p>
    <w:p w:rsidR="006961D8" w:rsidRDefault="00B62B67" w:rsidP="00B62B67">
      <w:pPr>
        <w:spacing w:after="0" w:line="360" w:lineRule="auto"/>
        <w:ind w:firstLine="709"/>
        <w:jc w:val="both"/>
        <w:rPr>
          <w:rFonts w:ascii="Times New Roman" w:hAnsi="Times New Roman"/>
          <w:bCs/>
          <w:sz w:val="28"/>
          <w:szCs w:val="28"/>
        </w:rPr>
      </w:pPr>
      <w:r w:rsidRPr="0088771C">
        <w:rPr>
          <w:rFonts w:ascii="Times New Roman" w:hAnsi="Times New Roman"/>
          <w:b/>
          <w:i/>
          <w:sz w:val="28"/>
          <w:szCs w:val="28"/>
        </w:rPr>
        <w:t>Извлекаемый объем</w:t>
      </w:r>
      <w:r w:rsidRPr="0088771C">
        <w:rPr>
          <w:rFonts w:ascii="Times New Roman" w:hAnsi="Times New Roman"/>
          <w:i/>
          <w:sz w:val="28"/>
          <w:szCs w:val="28"/>
        </w:rPr>
        <w:t xml:space="preserve">. </w:t>
      </w:r>
      <w:r w:rsidR="004943F5" w:rsidRPr="0088771C">
        <w:rPr>
          <w:rFonts w:ascii="Times New Roman" w:hAnsi="Times New Roman"/>
          <w:sz w:val="28"/>
          <w:szCs w:val="28"/>
        </w:rPr>
        <w:t xml:space="preserve">Испытание проводят для </w:t>
      </w:r>
      <w:r w:rsidRPr="0088771C">
        <w:rPr>
          <w:rFonts w:ascii="Times New Roman" w:hAnsi="Times New Roman"/>
          <w:sz w:val="28"/>
          <w:szCs w:val="28"/>
        </w:rPr>
        <w:t xml:space="preserve">лекарственных </w:t>
      </w:r>
      <w:r w:rsidR="005F4340" w:rsidRPr="0088771C">
        <w:rPr>
          <w:rFonts w:ascii="Times New Roman" w:hAnsi="Times New Roman"/>
          <w:sz w:val="28"/>
          <w:szCs w:val="28"/>
        </w:rPr>
        <w:t>форм</w:t>
      </w:r>
      <w:r w:rsidRPr="0088771C">
        <w:rPr>
          <w:rFonts w:ascii="Times New Roman" w:hAnsi="Times New Roman"/>
          <w:sz w:val="28"/>
          <w:szCs w:val="28"/>
        </w:rPr>
        <w:t xml:space="preserve"> </w:t>
      </w:r>
      <w:r w:rsidR="001E0B10" w:rsidRPr="0088771C">
        <w:rPr>
          <w:rFonts w:ascii="Times New Roman" w:hAnsi="Times New Roman"/>
          <w:sz w:val="28"/>
          <w:szCs w:val="28"/>
        </w:rPr>
        <w:t>для парентерального пр</w:t>
      </w:r>
      <w:r w:rsidR="0088771C">
        <w:rPr>
          <w:rFonts w:ascii="Times New Roman" w:hAnsi="Times New Roman"/>
          <w:sz w:val="28"/>
          <w:szCs w:val="28"/>
        </w:rPr>
        <w:t>им</w:t>
      </w:r>
      <w:r w:rsidR="001E0B10" w:rsidRPr="0088771C">
        <w:rPr>
          <w:rFonts w:ascii="Times New Roman" w:hAnsi="Times New Roman"/>
          <w:sz w:val="28"/>
          <w:szCs w:val="28"/>
        </w:rPr>
        <w:t xml:space="preserve">енения </w:t>
      </w:r>
      <w:r w:rsidR="00B25634" w:rsidRPr="0088771C">
        <w:rPr>
          <w:rFonts w:ascii="Times New Roman" w:hAnsi="Times New Roman"/>
          <w:sz w:val="28"/>
          <w:szCs w:val="28"/>
        </w:rPr>
        <w:t xml:space="preserve">в соответствии </w:t>
      </w:r>
      <w:r w:rsidRPr="0088771C">
        <w:rPr>
          <w:rFonts w:ascii="Times New Roman" w:hAnsi="Times New Roman"/>
          <w:bCs/>
          <w:sz w:val="28"/>
          <w:szCs w:val="28"/>
        </w:rPr>
        <w:t xml:space="preserve">ОФС </w:t>
      </w:r>
      <w:r w:rsidR="0088771C">
        <w:rPr>
          <w:rFonts w:ascii="Times New Roman" w:hAnsi="Times New Roman"/>
          <w:bCs/>
          <w:sz w:val="28"/>
          <w:szCs w:val="28"/>
        </w:rPr>
        <w:t>«</w:t>
      </w:r>
      <w:r w:rsidR="00F62917">
        <w:rPr>
          <w:rFonts w:ascii="Times New Roman" w:hAnsi="Times New Roman"/>
          <w:sz w:val="28"/>
          <w:szCs w:val="28"/>
        </w:rPr>
        <w:t>Извлекаемый объё</w:t>
      </w:r>
      <w:r w:rsidRPr="0088771C">
        <w:rPr>
          <w:rFonts w:ascii="Times New Roman" w:hAnsi="Times New Roman"/>
          <w:sz w:val="28"/>
          <w:szCs w:val="28"/>
        </w:rPr>
        <w:t xml:space="preserve">м лекарственных </w:t>
      </w:r>
      <w:r w:rsidR="00DE0733">
        <w:rPr>
          <w:rFonts w:ascii="Times New Roman" w:hAnsi="Times New Roman"/>
          <w:sz w:val="28"/>
          <w:szCs w:val="28"/>
        </w:rPr>
        <w:t>форм</w:t>
      </w:r>
      <w:r w:rsidRPr="0088771C">
        <w:rPr>
          <w:rFonts w:ascii="Times New Roman" w:hAnsi="Times New Roman"/>
          <w:sz w:val="28"/>
          <w:szCs w:val="28"/>
        </w:rPr>
        <w:t xml:space="preserve"> для парентерального применения</w:t>
      </w:r>
      <w:r w:rsidR="0088771C">
        <w:rPr>
          <w:rFonts w:ascii="Times New Roman" w:hAnsi="Times New Roman"/>
          <w:bCs/>
          <w:sz w:val="28"/>
          <w:szCs w:val="28"/>
        </w:rPr>
        <w:t>»</w:t>
      </w:r>
      <w:r w:rsidRPr="0088771C">
        <w:rPr>
          <w:rFonts w:ascii="Times New Roman" w:hAnsi="Times New Roman"/>
          <w:bCs/>
          <w:sz w:val="28"/>
          <w:szCs w:val="28"/>
        </w:rPr>
        <w:t>.</w:t>
      </w:r>
    </w:p>
    <w:p w:rsidR="002B7C3F" w:rsidRDefault="002B7C3F" w:rsidP="00B62B67">
      <w:pPr>
        <w:spacing w:after="0" w:line="360" w:lineRule="auto"/>
        <w:ind w:firstLine="709"/>
        <w:jc w:val="both"/>
        <w:rPr>
          <w:rFonts w:ascii="Times New Roman" w:hAnsi="Times New Roman"/>
          <w:bCs/>
          <w:sz w:val="28"/>
          <w:szCs w:val="28"/>
        </w:rPr>
      </w:pPr>
      <w:r w:rsidRPr="0088771C">
        <w:rPr>
          <w:rFonts w:ascii="Times New Roman" w:hAnsi="Times New Roman"/>
          <w:b/>
          <w:bCs/>
          <w:i/>
          <w:sz w:val="28"/>
          <w:szCs w:val="28"/>
        </w:rPr>
        <w:t>Высвобождение</w:t>
      </w:r>
      <w:r w:rsidRPr="0088771C">
        <w:rPr>
          <w:rFonts w:ascii="Times New Roman" w:hAnsi="Times New Roman"/>
          <w:bCs/>
          <w:i/>
          <w:sz w:val="28"/>
          <w:szCs w:val="28"/>
        </w:rPr>
        <w:t xml:space="preserve"> </w:t>
      </w:r>
      <w:r w:rsidRPr="0088771C">
        <w:rPr>
          <w:rFonts w:ascii="Times New Roman" w:hAnsi="Times New Roman"/>
          <w:b/>
          <w:bCs/>
          <w:i/>
          <w:sz w:val="28"/>
          <w:szCs w:val="28"/>
        </w:rPr>
        <w:t>действующих веществ</w:t>
      </w:r>
      <w:r w:rsidRPr="0088771C">
        <w:rPr>
          <w:rFonts w:ascii="Times New Roman" w:hAnsi="Times New Roman"/>
          <w:bCs/>
          <w:sz w:val="28"/>
          <w:szCs w:val="28"/>
        </w:rPr>
        <w:t>. При указании в фармакопейной</w:t>
      </w:r>
      <w:r w:rsidRPr="00E07C84">
        <w:rPr>
          <w:rFonts w:ascii="Times New Roman" w:hAnsi="Times New Roman"/>
          <w:bCs/>
          <w:sz w:val="28"/>
          <w:szCs w:val="28"/>
        </w:rPr>
        <w:t xml:space="preserve"> статье проводят определение степени высвобождения действующего вещества в среду растворения через установленные интервалы </w:t>
      </w:r>
      <w:r w:rsidRPr="00E07C84">
        <w:rPr>
          <w:rFonts w:ascii="Times New Roman" w:hAnsi="Times New Roman"/>
          <w:bCs/>
          <w:sz w:val="28"/>
          <w:szCs w:val="28"/>
        </w:rPr>
        <w:lastRenderedPageBreak/>
        <w:t xml:space="preserve">времени для </w:t>
      </w:r>
      <w:r w:rsidRPr="00E07C84">
        <w:rPr>
          <w:rFonts w:ascii="Times New Roman" w:hAnsi="Times New Roman"/>
          <w:sz w:val="28"/>
          <w:szCs w:val="28"/>
        </w:rPr>
        <w:t>лекарственных форм для</w:t>
      </w:r>
      <w:r>
        <w:rPr>
          <w:rFonts w:ascii="Times New Roman" w:hAnsi="Times New Roman"/>
          <w:sz w:val="28"/>
          <w:szCs w:val="28"/>
        </w:rPr>
        <w:t xml:space="preserve"> </w:t>
      </w:r>
      <w:r w:rsidRPr="00E07C84">
        <w:rPr>
          <w:rFonts w:ascii="Times New Roman" w:hAnsi="Times New Roman"/>
          <w:sz w:val="28"/>
          <w:szCs w:val="28"/>
        </w:rPr>
        <w:t xml:space="preserve">парентерального применения, представляющих собой имплантаты, таблетки, суспензии и эмульсии пролонгированного высвобождения, </w:t>
      </w:r>
      <w:r w:rsidRPr="00E07C84">
        <w:rPr>
          <w:rFonts w:ascii="Times New Roman" w:hAnsi="Times New Roman"/>
          <w:bCs/>
          <w:sz w:val="28"/>
          <w:szCs w:val="28"/>
        </w:rPr>
        <w:t xml:space="preserve">в соответствии с методикой и нормативными требованиями, указанными в </w:t>
      </w:r>
      <w:r w:rsidRPr="00E07C84">
        <w:rPr>
          <w:rFonts w:ascii="Times New Roman" w:hAnsi="Times New Roman"/>
          <w:sz w:val="28"/>
          <w:szCs w:val="28"/>
        </w:rPr>
        <w:t>фармакопейной статье.</w:t>
      </w:r>
    </w:p>
    <w:p w:rsidR="002B7C3F" w:rsidRDefault="002B7C3F" w:rsidP="00814D21">
      <w:pPr>
        <w:pStyle w:val="Default"/>
        <w:spacing w:line="360" w:lineRule="auto"/>
        <w:ind w:firstLine="709"/>
        <w:jc w:val="both"/>
        <w:rPr>
          <w:b/>
          <w:color w:val="auto"/>
          <w:sz w:val="28"/>
          <w:szCs w:val="28"/>
        </w:rPr>
      </w:pPr>
      <w:r w:rsidRPr="002B7C3F">
        <w:rPr>
          <w:i/>
          <w:sz w:val="28"/>
          <w:szCs w:val="28"/>
        </w:rPr>
        <w:t>Таблетки для имплантации</w:t>
      </w:r>
      <w:r>
        <w:rPr>
          <w:sz w:val="28"/>
          <w:szCs w:val="28"/>
        </w:rPr>
        <w:t xml:space="preserve"> должны соответствовать ОФС «Таблетки» (исключая показатель «Распадаемость») и нормативным требованиям, указанным в фармакопейной статье. Отсутствие показателя «Растворение» при испытании Таблеток для имплантации должно быть обосновано. </w:t>
      </w:r>
    </w:p>
    <w:p w:rsidR="00AE457E" w:rsidRPr="0088771C" w:rsidRDefault="00AE457E" w:rsidP="008A7F33">
      <w:pPr>
        <w:pStyle w:val="310"/>
        <w:widowControl w:val="0"/>
        <w:tabs>
          <w:tab w:val="left" w:pos="4035"/>
        </w:tabs>
        <w:spacing w:before="240" w:after="0" w:line="360" w:lineRule="auto"/>
        <w:jc w:val="center"/>
        <w:rPr>
          <w:rFonts w:ascii="Times New Roman" w:hAnsi="Times New Roman"/>
          <w:b/>
          <w:color w:val="auto"/>
          <w:sz w:val="28"/>
          <w:szCs w:val="28"/>
          <w:lang w:val="ru-RU"/>
        </w:rPr>
      </w:pPr>
      <w:r w:rsidRPr="0088771C">
        <w:rPr>
          <w:rFonts w:ascii="Times New Roman" w:hAnsi="Times New Roman"/>
          <w:b/>
          <w:color w:val="auto"/>
          <w:sz w:val="28"/>
          <w:szCs w:val="28"/>
          <w:lang w:val="ru-RU"/>
        </w:rPr>
        <w:t>Упаковка</w:t>
      </w:r>
    </w:p>
    <w:p w:rsidR="002B7C3F" w:rsidRDefault="002B7C3F" w:rsidP="003174A5">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ОФС «Упаковка лекарственных средств». </w:t>
      </w:r>
    </w:p>
    <w:p w:rsidR="00AE457E" w:rsidRPr="0088771C" w:rsidRDefault="002B7C3F" w:rsidP="003174A5">
      <w:pPr>
        <w:spacing w:after="0" w:line="360" w:lineRule="auto"/>
        <w:ind w:firstLine="709"/>
        <w:jc w:val="both"/>
        <w:rPr>
          <w:rFonts w:ascii="Times New Roman" w:hAnsi="Times New Roman"/>
          <w:sz w:val="28"/>
          <w:szCs w:val="28"/>
        </w:rPr>
      </w:pPr>
      <w:r>
        <w:rPr>
          <w:rFonts w:ascii="Times New Roman" w:hAnsi="Times New Roman"/>
          <w:sz w:val="28"/>
          <w:szCs w:val="28"/>
        </w:rPr>
        <w:t>Л</w:t>
      </w:r>
      <w:r w:rsidR="00AE457E" w:rsidRPr="0088771C">
        <w:rPr>
          <w:rFonts w:ascii="Times New Roman" w:hAnsi="Times New Roman"/>
          <w:sz w:val="28"/>
          <w:szCs w:val="28"/>
        </w:rPr>
        <w:t xml:space="preserve">екарственные </w:t>
      </w:r>
      <w:r w:rsidR="005F4340" w:rsidRPr="0088771C">
        <w:rPr>
          <w:rFonts w:ascii="Times New Roman" w:hAnsi="Times New Roman"/>
          <w:sz w:val="28"/>
          <w:szCs w:val="28"/>
        </w:rPr>
        <w:t>формы</w:t>
      </w:r>
      <w:r w:rsidR="00AE457E" w:rsidRPr="0088771C">
        <w:rPr>
          <w:rFonts w:ascii="Times New Roman" w:hAnsi="Times New Roman"/>
          <w:sz w:val="28"/>
          <w:szCs w:val="28"/>
        </w:rPr>
        <w:t xml:space="preserve"> для парентерального применения выпускают в стерильных однодозовых (ампулы, картриджи, </w:t>
      </w:r>
      <w:r w:rsidR="005E7FD1" w:rsidRPr="0088771C">
        <w:rPr>
          <w:rFonts w:ascii="Times New Roman" w:hAnsi="Times New Roman"/>
          <w:bCs/>
          <w:sz w:val="28"/>
          <w:szCs w:val="28"/>
        </w:rPr>
        <w:t xml:space="preserve">предварительно наполненные </w:t>
      </w:r>
      <w:r w:rsidR="00AE457E" w:rsidRPr="0088771C">
        <w:rPr>
          <w:rFonts w:ascii="Times New Roman" w:hAnsi="Times New Roman"/>
          <w:sz w:val="28"/>
          <w:szCs w:val="28"/>
        </w:rPr>
        <w:t xml:space="preserve">шприцы, индивидуальная упаковка имплантатов и др.) или в многодозовых (бутылки, флаконы и др.) </w:t>
      </w:r>
      <w:r w:rsidR="00814D21">
        <w:rPr>
          <w:rFonts w:ascii="Times New Roman" w:hAnsi="Times New Roman"/>
          <w:sz w:val="28"/>
          <w:szCs w:val="28"/>
        </w:rPr>
        <w:t xml:space="preserve">упаковках, </w:t>
      </w:r>
      <w:r w:rsidR="009A7DC9" w:rsidRPr="0088771C">
        <w:rPr>
          <w:rFonts w:ascii="Times New Roman" w:hAnsi="Times New Roman"/>
          <w:sz w:val="28"/>
          <w:szCs w:val="28"/>
        </w:rPr>
        <w:t>герметично укупоренных</w:t>
      </w:r>
      <w:r w:rsidR="00814D21">
        <w:rPr>
          <w:rFonts w:ascii="Times New Roman" w:hAnsi="Times New Roman"/>
          <w:sz w:val="28"/>
          <w:szCs w:val="28"/>
        </w:rPr>
        <w:t>,</w:t>
      </w:r>
      <w:r w:rsidR="00AE457E" w:rsidRPr="0088771C">
        <w:rPr>
          <w:rFonts w:ascii="Times New Roman" w:hAnsi="Times New Roman"/>
          <w:sz w:val="28"/>
          <w:szCs w:val="28"/>
        </w:rPr>
        <w:t xml:space="preserve"> с контролем первого вскрытия.</w:t>
      </w:r>
      <w:r w:rsidR="005C1AE4" w:rsidRPr="0088771C">
        <w:rPr>
          <w:rFonts w:ascii="Times New Roman" w:hAnsi="Times New Roman"/>
          <w:sz w:val="28"/>
          <w:szCs w:val="28"/>
        </w:rPr>
        <w:t xml:space="preserve"> </w:t>
      </w:r>
    </w:p>
    <w:p w:rsidR="00AE457E" w:rsidRPr="0088771C" w:rsidRDefault="00AE457E" w:rsidP="00AE457E">
      <w:pPr>
        <w:spacing w:after="0" w:line="360" w:lineRule="auto"/>
        <w:ind w:firstLine="709"/>
        <w:jc w:val="both"/>
        <w:rPr>
          <w:rFonts w:ascii="Times New Roman" w:hAnsi="Times New Roman"/>
          <w:sz w:val="28"/>
          <w:szCs w:val="28"/>
        </w:rPr>
      </w:pPr>
      <w:r w:rsidRPr="0088771C">
        <w:rPr>
          <w:rFonts w:ascii="Times New Roman" w:hAnsi="Times New Roman"/>
          <w:sz w:val="28"/>
          <w:szCs w:val="28"/>
        </w:rPr>
        <w:t xml:space="preserve">Лекарственные </w:t>
      </w:r>
      <w:r w:rsidR="005F4340" w:rsidRPr="0088771C">
        <w:rPr>
          <w:rFonts w:ascii="Times New Roman" w:hAnsi="Times New Roman"/>
          <w:sz w:val="28"/>
          <w:szCs w:val="28"/>
        </w:rPr>
        <w:t>формы</w:t>
      </w:r>
      <w:r w:rsidRPr="0088771C">
        <w:rPr>
          <w:rFonts w:ascii="Times New Roman" w:hAnsi="Times New Roman"/>
          <w:sz w:val="28"/>
          <w:szCs w:val="28"/>
        </w:rPr>
        <w:t xml:space="preserve"> для парентерального применения, предназначенные для внутриполостных, внутрисердечных, внутриглазных инъекций или инъекций, имеющих доступ к спинномозговой жидкости, должны выпускаться только в однодозовых упаковках. </w:t>
      </w:r>
    </w:p>
    <w:sectPr w:rsidR="00AE457E" w:rsidRPr="0088771C" w:rsidSect="00DE0733">
      <w:footerReference w:type="default" r:id="rId8"/>
      <w:pgSz w:w="11906" w:h="16838"/>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917" w:rsidRDefault="00F62917" w:rsidP="00ED3639">
      <w:pPr>
        <w:spacing w:after="0" w:line="240" w:lineRule="auto"/>
      </w:pPr>
      <w:r>
        <w:separator/>
      </w:r>
    </w:p>
  </w:endnote>
  <w:endnote w:type="continuationSeparator" w:id="0">
    <w:p w:rsidR="00F62917" w:rsidRDefault="00F62917" w:rsidP="00ED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17" w:rsidRPr="00B8211D" w:rsidRDefault="00F62917">
    <w:pPr>
      <w:pStyle w:val="a6"/>
      <w:jc w:val="center"/>
      <w:rPr>
        <w:rFonts w:ascii="Times New Roman" w:hAnsi="Times New Roman"/>
        <w:sz w:val="28"/>
        <w:szCs w:val="28"/>
      </w:rPr>
    </w:pPr>
    <w:r w:rsidRPr="00B8211D">
      <w:rPr>
        <w:rFonts w:ascii="Times New Roman" w:hAnsi="Times New Roman"/>
        <w:sz w:val="28"/>
        <w:szCs w:val="28"/>
      </w:rPr>
      <w:fldChar w:fldCharType="begin"/>
    </w:r>
    <w:r w:rsidRPr="00B8211D">
      <w:rPr>
        <w:rFonts w:ascii="Times New Roman" w:hAnsi="Times New Roman"/>
        <w:sz w:val="28"/>
        <w:szCs w:val="28"/>
      </w:rPr>
      <w:instrText xml:space="preserve"> PAGE   \* MERGEFORMAT </w:instrText>
    </w:r>
    <w:r w:rsidRPr="00B8211D">
      <w:rPr>
        <w:rFonts w:ascii="Times New Roman" w:hAnsi="Times New Roman"/>
        <w:sz w:val="28"/>
        <w:szCs w:val="28"/>
      </w:rPr>
      <w:fldChar w:fldCharType="separate"/>
    </w:r>
    <w:r w:rsidR="00527B15">
      <w:rPr>
        <w:rFonts w:ascii="Times New Roman" w:hAnsi="Times New Roman"/>
        <w:noProof/>
        <w:sz w:val="28"/>
        <w:szCs w:val="28"/>
      </w:rPr>
      <w:t>2</w:t>
    </w:r>
    <w:r w:rsidRPr="00B8211D">
      <w:rPr>
        <w:rFonts w:ascii="Times New Roman" w:hAnsi="Times New Roman"/>
        <w:noProof/>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917" w:rsidRDefault="00F62917" w:rsidP="00ED3639">
      <w:pPr>
        <w:spacing w:after="0" w:line="240" w:lineRule="auto"/>
      </w:pPr>
      <w:r>
        <w:separator/>
      </w:r>
    </w:p>
  </w:footnote>
  <w:footnote w:type="continuationSeparator" w:id="0">
    <w:p w:rsidR="00F62917" w:rsidRDefault="00F62917" w:rsidP="00ED3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39BA"/>
    <w:multiLevelType w:val="multilevel"/>
    <w:tmpl w:val="C7965324"/>
    <w:lvl w:ilvl="0">
      <w:start w:val="1"/>
      <w:numFmt w:val="decimal"/>
      <w:lvlText w:val="7.%1"/>
      <w:lvlJc w:val="left"/>
      <w:pPr>
        <w:ind w:left="900" w:hanging="360"/>
      </w:pPr>
      <w:rPr>
        <w:rFonts w:hint="default"/>
        <w:u w:val="single"/>
      </w:rPr>
    </w:lvl>
    <w:lvl w:ilvl="1">
      <w:start w:val="1"/>
      <w:numFmt w:val="decimal"/>
      <w:lvlText w:val="%1.%2."/>
      <w:lvlJc w:val="left"/>
      <w:pPr>
        <w:ind w:left="1332" w:hanging="432"/>
      </w:pPr>
      <w:rPr>
        <w:rFonts w:hint="default"/>
      </w:rPr>
    </w:lvl>
    <w:lvl w:ilvl="2">
      <w:start w:val="1"/>
      <w:numFmt w:val="decimal"/>
      <w:lvlText w:val="7.%2.%3."/>
      <w:lvlJc w:val="left"/>
      <w:pPr>
        <w:ind w:left="1764"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
    <w:nsid w:val="192C6CDE"/>
    <w:multiLevelType w:val="multilevel"/>
    <w:tmpl w:val="94E6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D7C98"/>
    <w:multiLevelType w:val="multilevel"/>
    <w:tmpl w:val="40AED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65B28"/>
    <w:multiLevelType w:val="multilevel"/>
    <w:tmpl w:val="174AEB3E"/>
    <w:lvl w:ilvl="0">
      <w:start w:val="1"/>
      <w:numFmt w:val="none"/>
      <w:lvlText w:val="6."/>
      <w:lvlJc w:val="left"/>
      <w:pPr>
        <w:ind w:left="720" w:hanging="360"/>
      </w:pPr>
      <w:rPr>
        <w:rFonts w:hint="default"/>
        <w:b/>
        <w:sz w:val="28"/>
      </w:rPr>
    </w:lvl>
    <w:lvl w:ilvl="1">
      <w:start w:val="2"/>
      <w:numFmt w:val="decimal"/>
      <w:isLgl/>
      <w:lvlText w:val="%16.5."/>
      <w:lvlJc w:val="left"/>
      <w:pPr>
        <w:ind w:left="960" w:hanging="600"/>
      </w:pPr>
      <w:rPr>
        <w:rFonts w:hint="default"/>
      </w:rPr>
    </w:lvl>
    <w:lvl w:ilvl="2">
      <w:start w:val="1"/>
      <w:numFmt w:val="decimal"/>
      <w:isLgl/>
      <w:lvlText w:val="%17.5.%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244BAF"/>
    <w:multiLevelType w:val="multilevel"/>
    <w:tmpl w:val="79D0BF80"/>
    <w:lvl w:ilvl="0">
      <w:start w:val="1"/>
      <w:numFmt w:val="decimal"/>
      <w:lvlText w:val="7.%1"/>
      <w:lvlJc w:val="left"/>
      <w:pPr>
        <w:ind w:left="2062" w:hanging="360"/>
      </w:pPr>
      <w:rPr>
        <w:rFonts w:hint="default"/>
        <w:u w:val="single"/>
      </w:rPr>
    </w:lvl>
    <w:lvl w:ilvl="1">
      <w:start w:val="1"/>
      <w:numFmt w:val="decimal"/>
      <w:lvlText w:val="%1.%2."/>
      <w:lvlJc w:val="left"/>
      <w:pPr>
        <w:ind w:left="1332" w:hanging="432"/>
      </w:p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5">
    <w:nsid w:val="3C9A203A"/>
    <w:multiLevelType w:val="multilevel"/>
    <w:tmpl w:val="160E5918"/>
    <w:lvl w:ilvl="0">
      <w:start w:val="1"/>
      <w:numFmt w:val="none"/>
      <w:lvlText w:val="6."/>
      <w:lvlJc w:val="left"/>
      <w:pPr>
        <w:ind w:left="720" w:hanging="360"/>
      </w:pPr>
      <w:rPr>
        <w:rFonts w:hint="default"/>
        <w:b/>
        <w:sz w:val="28"/>
      </w:rPr>
    </w:lvl>
    <w:lvl w:ilvl="1">
      <w:start w:val="2"/>
      <w:numFmt w:val="none"/>
      <w:isLgl/>
      <w:lvlText w:val="6.8."/>
      <w:lvlJc w:val="left"/>
      <w:pPr>
        <w:ind w:left="960" w:hanging="600"/>
      </w:pPr>
      <w:rPr>
        <w:rFonts w:hint="default"/>
      </w:rPr>
    </w:lvl>
    <w:lvl w:ilvl="2">
      <w:start w:val="1"/>
      <w:numFmt w:val="decimal"/>
      <w:isLgl/>
      <w:lvlText w:val="%17.8.%3."/>
      <w:lvlJc w:val="left"/>
      <w:pPr>
        <w:ind w:left="1004" w:hanging="720"/>
      </w:pPr>
      <w:rPr>
        <w:rFonts w:hint="default"/>
        <w:u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56D1688"/>
    <w:multiLevelType w:val="multilevel"/>
    <w:tmpl w:val="9C6C80EE"/>
    <w:lvl w:ilvl="0">
      <w:start w:val="1"/>
      <w:numFmt w:val="none"/>
      <w:lvlText w:val="6."/>
      <w:lvlJc w:val="left"/>
      <w:pPr>
        <w:ind w:left="720" w:hanging="360"/>
      </w:pPr>
      <w:rPr>
        <w:rFonts w:hint="default"/>
        <w:b/>
        <w:sz w:val="28"/>
      </w:rPr>
    </w:lvl>
    <w:lvl w:ilvl="1">
      <w:start w:val="2"/>
      <w:numFmt w:val="decimal"/>
      <w:isLgl/>
      <w:lvlText w:val="%16.4."/>
      <w:lvlJc w:val="left"/>
      <w:pPr>
        <w:ind w:left="960" w:hanging="600"/>
      </w:pPr>
      <w:rPr>
        <w:rFonts w:hint="default"/>
      </w:rPr>
    </w:lvl>
    <w:lvl w:ilvl="2">
      <w:start w:val="1"/>
      <w:numFmt w:val="decimal"/>
      <w:isLgl/>
      <w:lvlText w:val="%17.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7F40DD4"/>
    <w:multiLevelType w:val="multilevel"/>
    <w:tmpl w:val="F1981F64"/>
    <w:lvl w:ilvl="0">
      <w:start w:val="1"/>
      <w:numFmt w:val="none"/>
      <w:lvlText w:val="6."/>
      <w:lvlJc w:val="left"/>
      <w:pPr>
        <w:ind w:left="720" w:hanging="360"/>
      </w:pPr>
      <w:rPr>
        <w:rFonts w:hint="default"/>
        <w:b/>
        <w:sz w:val="28"/>
      </w:rPr>
    </w:lvl>
    <w:lvl w:ilvl="1">
      <w:start w:val="2"/>
      <w:numFmt w:val="decimal"/>
      <w:isLgl/>
      <w:lvlText w:val="%16.6."/>
      <w:lvlJc w:val="left"/>
      <w:pPr>
        <w:ind w:left="960" w:hanging="600"/>
      </w:pPr>
      <w:rPr>
        <w:rFonts w:hint="default"/>
      </w:rPr>
    </w:lvl>
    <w:lvl w:ilvl="2">
      <w:start w:val="1"/>
      <w:numFmt w:val="decimal"/>
      <w:isLgl/>
      <w:lvlText w:val="%17.6.%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8F44EB7"/>
    <w:multiLevelType w:val="multilevel"/>
    <w:tmpl w:val="5D82AAEE"/>
    <w:lvl w:ilvl="0">
      <w:start w:val="1"/>
      <w:numFmt w:val="none"/>
      <w:lvlText w:val="6."/>
      <w:lvlJc w:val="left"/>
      <w:pPr>
        <w:ind w:left="720" w:hanging="360"/>
      </w:pPr>
      <w:rPr>
        <w:rFonts w:hint="default"/>
        <w:b/>
        <w:sz w:val="28"/>
      </w:rPr>
    </w:lvl>
    <w:lvl w:ilvl="1">
      <w:start w:val="2"/>
      <w:numFmt w:val="none"/>
      <w:isLgl/>
      <w:lvlText w:val="6.7."/>
      <w:lvlJc w:val="left"/>
      <w:pPr>
        <w:ind w:left="960" w:hanging="600"/>
      </w:pPr>
      <w:rPr>
        <w:rFonts w:hint="default"/>
      </w:rPr>
    </w:lvl>
    <w:lvl w:ilvl="2">
      <w:start w:val="1"/>
      <w:numFmt w:val="decimal"/>
      <w:isLgl/>
      <w:lvlText w:val="%17.7.%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E2E66A7"/>
    <w:multiLevelType w:val="multilevel"/>
    <w:tmpl w:val="7822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C5177F"/>
    <w:multiLevelType w:val="multilevel"/>
    <w:tmpl w:val="6DE8D358"/>
    <w:lvl w:ilvl="0">
      <w:start w:val="1"/>
      <w:numFmt w:val="none"/>
      <w:lvlText w:val="6."/>
      <w:lvlJc w:val="left"/>
      <w:pPr>
        <w:ind w:left="720" w:hanging="360"/>
      </w:pPr>
      <w:rPr>
        <w:rFonts w:hint="default"/>
        <w:b/>
        <w:sz w:val="28"/>
      </w:rPr>
    </w:lvl>
    <w:lvl w:ilvl="1">
      <w:start w:val="2"/>
      <w:numFmt w:val="none"/>
      <w:isLgl/>
      <w:lvlText w:val="6.9."/>
      <w:lvlJc w:val="left"/>
      <w:pPr>
        <w:ind w:left="960" w:hanging="600"/>
      </w:pPr>
      <w:rPr>
        <w:rFonts w:hint="default"/>
      </w:rPr>
    </w:lvl>
    <w:lvl w:ilvl="2">
      <w:start w:val="1"/>
      <w:numFmt w:val="decimal"/>
      <w:isLgl/>
      <w:lvlText w:val="%17.9.%3."/>
      <w:lvlJc w:val="left"/>
      <w:pPr>
        <w:ind w:left="199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C6F3945"/>
    <w:multiLevelType w:val="multilevel"/>
    <w:tmpl w:val="E8FCB6F0"/>
    <w:lvl w:ilvl="0">
      <w:start w:val="1"/>
      <w:numFmt w:val="decimal"/>
      <w:lvlText w:val="7.%1"/>
      <w:lvlJc w:val="left"/>
      <w:pPr>
        <w:ind w:left="900" w:hanging="360"/>
      </w:pPr>
      <w:rPr>
        <w:rFonts w:hint="default"/>
        <w:u w:val="single"/>
      </w:rPr>
    </w:lvl>
    <w:lvl w:ilvl="1">
      <w:start w:val="1"/>
      <w:numFmt w:val="decimal"/>
      <w:lvlText w:val="%1.%2."/>
      <w:lvlJc w:val="left"/>
      <w:pPr>
        <w:ind w:left="1332" w:hanging="432"/>
      </w:pPr>
      <w:rPr>
        <w:rFonts w:hint="default"/>
      </w:rPr>
    </w:lvl>
    <w:lvl w:ilvl="2">
      <w:start w:val="1"/>
      <w:numFmt w:val="decimal"/>
      <w:lvlText w:val="7.2.%3."/>
      <w:lvlJc w:val="left"/>
      <w:pPr>
        <w:ind w:left="1764"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2">
    <w:nsid w:val="6ECB3719"/>
    <w:multiLevelType w:val="hybridMultilevel"/>
    <w:tmpl w:val="EBC6A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1"/>
  </w:num>
  <w:num w:numId="5">
    <w:abstractNumId w:val="4"/>
  </w:num>
  <w:num w:numId="6">
    <w:abstractNumId w:val="3"/>
  </w:num>
  <w:num w:numId="7">
    <w:abstractNumId w:val="7"/>
  </w:num>
  <w:num w:numId="8">
    <w:abstractNumId w:val="8"/>
  </w:num>
  <w:num w:numId="9">
    <w:abstractNumId w:val="5"/>
  </w:num>
  <w:num w:numId="10">
    <w:abstractNumId w:val="10"/>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3F"/>
    <w:rsid w:val="00002A0E"/>
    <w:rsid w:val="00002E78"/>
    <w:rsid w:val="000170DF"/>
    <w:rsid w:val="00021FA7"/>
    <w:rsid w:val="0002319C"/>
    <w:rsid w:val="000235BD"/>
    <w:rsid w:val="00025AB4"/>
    <w:rsid w:val="000267E9"/>
    <w:rsid w:val="000272BB"/>
    <w:rsid w:val="000353AC"/>
    <w:rsid w:val="00052932"/>
    <w:rsid w:val="00061692"/>
    <w:rsid w:val="000A344B"/>
    <w:rsid w:val="000B2141"/>
    <w:rsid w:val="000C1FBA"/>
    <w:rsid w:val="000C51A7"/>
    <w:rsid w:val="000C63C0"/>
    <w:rsid w:val="000D0978"/>
    <w:rsid w:val="000D0A68"/>
    <w:rsid w:val="000D5E65"/>
    <w:rsid w:val="000D6A4A"/>
    <w:rsid w:val="000E744A"/>
    <w:rsid w:val="000F79C9"/>
    <w:rsid w:val="00114F9D"/>
    <w:rsid w:val="001255C1"/>
    <w:rsid w:val="00135047"/>
    <w:rsid w:val="00142846"/>
    <w:rsid w:val="00142877"/>
    <w:rsid w:val="00144F94"/>
    <w:rsid w:val="00147D48"/>
    <w:rsid w:val="00155E3A"/>
    <w:rsid w:val="00160989"/>
    <w:rsid w:val="001632B5"/>
    <w:rsid w:val="00172CF3"/>
    <w:rsid w:val="00172E72"/>
    <w:rsid w:val="00176632"/>
    <w:rsid w:val="0017741A"/>
    <w:rsid w:val="001807CF"/>
    <w:rsid w:val="00181502"/>
    <w:rsid w:val="00184F37"/>
    <w:rsid w:val="00192C3A"/>
    <w:rsid w:val="001A0365"/>
    <w:rsid w:val="001A19C7"/>
    <w:rsid w:val="001B4D2D"/>
    <w:rsid w:val="001B641A"/>
    <w:rsid w:val="001C02F3"/>
    <w:rsid w:val="001C1FDB"/>
    <w:rsid w:val="001C6755"/>
    <w:rsid w:val="001D096C"/>
    <w:rsid w:val="001E0B10"/>
    <w:rsid w:val="001E0DCF"/>
    <w:rsid w:val="001E6699"/>
    <w:rsid w:val="001F7114"/>
    <w:rsid w:val="00202E8D"/>
    <w:rsid w:val="002060C0"/>
    <w:rsid w:val="00210E4A"/>
    <w:rsid w:val="00212885"/>
    <w:rsid w:val="00220F35"/>
    <w:rsid w:val="0022477B"/>
    <w:rsid w:val="00237179"/>
    <w:rsid w:val="00243387"/>
    <w:rsid w:val="00257A7F"/>
    <w:rsid w:val="00262525"/>
    <w:rsid w:val="00266EB3"/>
    <w:rsid w:val="00267141"/>
    <w:rsid w:val="002678A0"/>
    <w:rsid w:val="002727A6"/>
    <w:rsid w:val="00272943"/>
    <w:rsid w:val="0028356F"/>
    <w:rsid w:val="00292614"/>
    <w:rsid w:val="002A0E8F"/>
    <w:rsid w:val="002A1832"/>
    <w:rsid w:val="002A200C"/>
    <w:rsid w:val="002A3B75"/>
    <w:rsid w:val="002B438F"/>
    <w:rsid w:val="002B5828"/>
    <w:rsid w:val="002B7C3F"/>
    <w:rsid w:val="002C0737"/>
    <w:rsid w:val="002C5FC8"/>
    <w:rsid w:val="002C7AF6"/>
    <w:rsid w:val="002C7F85"/>
    <w:rsid w:val="002D0E3F"/>
    <w:rsid w:val="002D631B"/>
    <w:rsid w:val="002D777C"/>
    <w:rsid w:val="002E31FB"/>
    <w:rsid w:val="002F0719"/>
    <w:rsid w:val="00303B10"/>
    <w:rsid w:val="00313EC6"/>
    <w:rsid w:val="003156C7"/>
    <w:rsid w:val="003174A5"/>
    <w:rsid w:val="00317A6D"/>
    <w:rsid w:val="003269BC"/>
    <w:rsid w:val="00327F43"/>
    <w:rsid w:val="00330F6D"/>
    <w:rsid w:val="00342FC9"/>
    <w:rsid w:val="00346961"/>
    <w:rsid w:val="00347E95"/>
    <w:rsid w:val="0035317E"/>
    <w:rsid w:val="003549A1"/>
    <w:rsid w:val="00356EBA"/>
    <w:rsid w:val="0036039E"/>
    <w:rsid w:val="003753E7"/>
    <w:rsid w:val="003829CF"/>
    <w:rsid w:val="00385928"/>
    <w:rsid w:val="00386B22"/>
    <w:rsid w:val="00386F07"/>
    <w:rsid w:val="003916FE"/>
    <w:rsid w:val="00392049"/>
    <w:rsid w:val="003A189C"/>
    <w:rsid w:val="003A5828"/>
    <w:rsid w:val="003B537D"/>
    <w:rsid w:val="003B6D3D"/>
    <w:rsid w:val="003C0BDD"/>
    <w:rsid w:val="003C51AA"/>
    <w:rsid w:val="003D1D81"/>
    <w:rsid w:val="003D31E8"/>
    <w:rsid w:val="003E2EC7"/>
    <w:rsid w:val="003E363A"/>
    <w:rsid w:val="003F7385"/>
    <w:rsid w:val="00400BE9"/>
    <w:rsid w:val="004138AD"/>
    <w:rsid w:val="004215F3"/>
    <w:rsid w:val="00422875"/>
    <w:rsid w:val="00423A44"/>
    <w:rsid w:val="0043123F"/>
    <w:rsid w:val="00435E41"/>
    <w:rsid w:val="00437DF9"/>
    <w:rsid w:val="00445759"/>
    <w:rsid w:val="0044660D"/>
    <w:rsid w:val="00453549"/>
    <w:rsid w:val="0045439F"/>
    <w:rsid w:val="00457268"/>
    <w:rsid w:val="00460D7D"/>
    <w:rsid w:val="004610B8"/>
    <w:rsid w:val="004632E9"/>
    <w:rsid w:val="0046456F"/>
    <w:rsid w:val="00470514"/>
    <w:rsid w:val="0047298F"/>
    <w:rsid w:val="004731F0"/>
    <w:rsid w:val="004755FA"/>
    <w:rsid w:val="004766FE"/>
    <w:rsid w:val="00482008"/>
    <w:rsid w:val="004823BD"/>
    <w:rsid w:val="00485487"/>
    <w:rsid w:val="004915AD"/>
    <w:rsid w:val="004943F5"/>
    <w:rsid w:val="004A6DB0"/>
    <w:rsid w:val="004A7CD9"/>
    <w:rsid w:val="004B5209"/>
    <w:rsid w:val="004C1DCD"/>
    <w:rsid w:val="004C59EB"/>
    <w:rsid w:val="004D0AA3"/>
    <w:rsid w:val="004D340A"/>
    <w:rsid w:val="004D3BBE"/>
    <w:rsid w:val="004E14F9"/>
    <w:rsid w:val="004E2B69"/>
    <w:rsid w:val="00502B94"/>
    <w:rsid w:val="00504965"/>
    <w:rsid w:val="00505016"/>
    <w:rsid w:val="005110CB"/>
    <w:rsid w:val="005136C7"/>
    <w:rsid w:val="005155C7"/>
    <w:rsid w:val="00516F7F"/>
    <w:rsid w:val="00517BF3"/>
    <w:rsid w:val="00520A1E"/>
    <w:rsid w:val="00523001"/>
    <w:rsid w:val="00527B15"/>
    <w:rsid w:val="0054403D"/>
    <w:rsid w:val="005449FD"/>
    <w:rsid w:val="0055188A"/>
    <w:rsid w:val="00553D6B"/>
    <w:rsid w:val="00554CCB"/>
    <w:rsid w:val="005629EF"/>
    <w:rsid w:val="00564B4C"/>
    <w:rsid w:val="005717D3"/>
    <w:rsid w:val="00574014"/>
    <w:rsid w:val="00580529"/>
    <w:rsid w:val="005835F0"/>
    <w:rsid w:val="0058408D"/>
    <w:rsid w:val="005866C7"/>
    <w:rsid w:val="00587F04"/>
    <w:rsid w:val="005916F2"/>
    <w:rsid w:val="00592519"/>
    <w:rsid w:val="00593BE8"/>
    <w:rsid w:val="005959AD"/>
    <w:rsid w:val="005A2AB2"/>
    <w:rsid w:val="005A6B61"/>
    <w:rsid w:val="005A7734"/>
    <w:rsid w:val="005B1EC2"/>
    <w:rsid w:val="005C1AE4"/>
    <w:rsid w:val="005C4688"/>
    <w:rsid w:val="005C791F"/>
    <w:rsid w:val="005D54CF"/>
    <w:rsid w:val="005E0996"/>
    <w:rsid w:val="005E3892"/>
    <w:rsid w:val="005E7FD1"/>
    <w:rsid w:val="005F052A"/>
    <w:rsid w:val="005F3C43"/>
    <w:rsid w:val="005F4340"/>
    <w:rsid w:val="005F4502"/>
    <w:rsid w:val="005F45C7"/>
    <w:rsid w:val="005F74CB"/>
    <w:rsid w:val="0060056D"/>
    <w:rsid w:val="00603805"/>
    <w:rsid w:val="00605D36"/>
    <w:rsid w:val="006206D6"/>
    <w:rsid w:val="00622772"/>
    <w:rsid w:val="00630E90"/>
    <w:rsid w:val="00631249"/>
    <w:rsid w:val="00632BA8"/>
    <w:rsid w:val="00633077"/>
    <w:rsid w:val="006427B6"/>
    <w:rsid w:val="00646C4A"/>
    <w:rsid w:val="0065258E"/>
    <w:rsid w:val="00653462"/>
    <w:rsid w:val="00653C44"/>
    <w:rsid w:val="0065696A"/>
    <w:rsid w:val="00661278"/>
    <w:rsid w:val="006630A5"/>
    <w:rsid w:val="00674F48"/>
    <w:rsid w:val="00687001"/>
    <w:rsid w:val="00692DA8"/>
    <w:rsid w:val="00693B92"/>
    <w:rsid w:val="006961D8"/>
    <w:rsid w:val="00697FC5"/>
    <w:rsid w:val="006A1D3B"/>
    <w:rsid w:val="006B352C"/>
    <w:rsid w:val="006C11B9"/>
    <w:rsid w:val="006C3108"/>
    <w:rsid w:val="006C429C"/>
    <w:rsid w:val="006D3AD9"/>
    <w:rsid w:val="006D3B81"/>
    <w:rsid w:val="006E41EE"/>
    <w:rsid w:val="006F0D88"/>
    <w:rsid w:val="006F2085"/>
    <w:rsid w:val="006F7839"/>
    <w:rsid w:val="00700358"/>
    <w:rsid w:val="007035FB"/>
    <w:rsid w:val="00715387"/>
    <w:rsid w:val="0072038A"/>
    <w:rsid w:val="00732994"/>
    <w:rsid w:val="0073376D"/>
    <w:rsid w:val="00735D37"/>
    <w:rsid w:val="0074691B"/>
    <w:rsid w:val="007520B4"/>
    <w:rsid w:val="00752A7F"/>
    <w:rsid w:val="007556BC"/>
    <w:rsid w:val="007615A6"/>
    <w:rsid w:val="0076195F"/>
    <w:rsid w:val="00765ED4"/>
    <w:rsid w:val="007661A5"/>
    <w:rsid w:val="00770D65"/>
    <w:rsid w:val="00773D5B"/>
    <w:rsid w:val="00774B5F"/>
    <w:rsid w:val="00775141"/>
    <w:rsid w:val="007831AA"/>
    <w:rsid w:val="0078457E"/>
    <w:rsid w:val="00791A36"/>
    <w:rsid w:val="00791CD2"/>
    <w:rsid w:val="0079343E"/>
    <w:rsid w:val="007A0F44"/>
    <w:rsid w:val="007A256B"/>
    <w:rsid w:val="007B457A"/>
    <w:rsid w:val="007C37ED"/>
    <w:rsid w:val="007C46F5"/>
    <w:rsid w:val="007E1A74"/>
    <w:rsid w:val="007E44D9"/>
    <w:rsid w:val="007E6D00"/>
    <w:rsid w:val="007F1BCE"/>
    <w:rsid w:val="007F5132"/>
    <w:rsid w:val="00800FA8"/>
    <w:rsid w:val="008033F7"/>
    <w:rsid w:val="00804457"/>
    <w:rsid w:val="00810934"/>
    <w:rsid w:val="00813BC5"/>
    <w:rsid w:val="00814D21"/>
    <w:rsid w:val="00816E03"/>
    <w:rsid w:val="00837B56"/>
    <w:rsid w:val="008403B4"/>
    <w:rsid w:val="00841350"/>
    <w:rsid w:val="00843093"/>
    <w:rsid w:val="00855526"/>
    <w:rsid w:val="00862689"/>
    <w:rsid w:val="008674CB"/>
    <w:rsid w:val="00883D6A"/>
    <w:rsid w:val="0088771C"/>
    <w:rsid w:val="00890380"/>
    <w:rsid w:val="008908EF"/>
    <w:rsid w:val="0089784D"/>
    <w:rsid w:val="008A6675"/>
    <w:rsid w:val="008A7F33"/>
    <w:rsid w:val="008B74AE"/>
    <w:rsid w:val="008B7D06"/>
    <w:rsid w:val="008D51A0"/>
    <w:rsid w:val="008D60CC"/>
    <w:rsid w:val="008E118F"/>
    <w:rsid w:val="008E492D"/>
    <w:rsid w:val="008E7C4D"/>
    <w:rsid w:val="008F42C7"/>
    <w:rsid w:val="008F668F"/>
    <w:rsid w:val="009000C5"/>
    <w:rsid w:val="00900DFB"/>
    <w:rsid w:val="009016E9"/>
    <w:rsid w:val="00907264"/>
    <w:rsid w:val="00910623"/>
    <w:rsid w:val="00910B6F"/>
    <w:rsid w:val="00912978"/>
    <w:rsid w:val="00914D19"/>
    <w:rsid w:val="00923F73"/>
    <w:rsid w:val="00927C38"/>
    <w:rsid w:val="00934A16"/>
    <w:rsid w:val="00935910"/>
    <w:rsid w:val="00937251"/>
    <w:rsid w:val="009409D5"/>
    <w:rsid w:val="0094737A"/>
    <w:rsid w:val="009561AA"/>
    <w:rsid w:val="00961479"/>
    <w:rsid w:val="009618E1"/>
    <w:rsid w:val="009737D0"/>
    <w:rsid w:val="0097718C"/>
    <w:rsid w:val="0098126D"/>
    <w:rsid w:val="009876DD"/>
    <w:rsid w:val="00991270"/>
    <w:rsid w:val="009A537E"/>
    <w:rsid w:val="009A62AE"/>
    <w:rsid w:val="009A64E8"/>
    <w:rsid w:val="009A7C71"/>
    <w:rsid w:val="009A7DC9"/>
    <w:rsid w:val="009B6FED"/>
    <w:rsid w:val="009C0051"/>
    <w:rsid w:val="009C10C6"/>
    <w:rsid w:val="009C3238"/>
    <w:rsid w:val="009D30C4"/>
    <w:rsid w:val="009E00E8"/>
    <w:rsid w:val="009E33E4"/>
    <w:rsid w:val="009F1422"/>
    <w:rsid w:val="009F1520"/>
    <w:rsid w:val="009F1987"/>
    <w:rsid w:val="009F1F60"/>
    <w:rsid w:val="00A011EC"/>
    <w:rsid w:val="00A06708"/>
    <w:rsid w:val="00A12267"/>
    <w:rsid w:val="00A20CF2"/>
    <w:rsid w:val="00A30420"/>
    <w:rsid w:val="00A33C89"/>
    <w:rsid w:val="00A41212"/>
    <w:rsid w:val="00A42FB4"/>
    <w:rsid w:val="00A4660D"/>
    <w:rsid w:val="00A51263"/>
    <w:rsid w:val="00A51515"/>
    <w:rsid w:val="00A52494"/>
    <w:rsid w:val="00A52517"/>
    <w:rsid w:val="00A53F89"/>
    <w:rsid w:val="00A54515"/>
    <w:rsid w:val="00A54D9F"/>
    <w:rsid w:val="00A57168"/>
    <w:rsid w:val="00A63EA9"/>
    <w:rsid w:val="00A6703E"/>
    <w:rsid w:val="00A706B6"/>
    <w:rsid w:val="00A7761A"/>
    <w:rsid w:val="00A829EE"/>
    <w:rsid w:val="00A84BB8"/>
    <w:rsid w:val="00A87C22"/>
    <w:rsid w:val="00A91731"/>
    <w:rsid w:val="00A922AB"/>
    <w:rsid w:val="00A94A6A"/>
    <w:rsid w:val="00A94E6A"/>
    <w:rsid w:val="00AA071C"/>
    <w:rsid w:val="00AA3A1A"/>
    <w:rsid w:val="00AA4BA2"/>
    <w:rsid w:val="00AA513F"/>
    <w:rsid w:val="00AA65E4"/>
    <w:rsid w:val="00AA710D"/>
    <w:rsid w:val="00AB3315"/>
    <w:rsid w:val="00AB723B"/>
    <w:rsid w:val="00AC4686"/>
    <w:rsid w:val="00AC6949"/>
    <w:rsid w:val="00AD0633"/>
    <w:rsid w:val="00AD0982"/>
    <w:rsid w:val="00AD6A48"/>
    <w:rsid w:val="00AD7589"/>
    <w:rsid w:val="00AE457E"/>
    <w:rsid w:val="00AF48F3"/>
    <w:rsid w:val="00B0329B"/>
    <w:rsid w:val="00B03880"/>
    <w:rsid w:val="00B05F12"/>
    <w:rsid w:val="00B07AD6"/>
    <w:rsid w:val="00B1000F"/>
    <w:rsid w:val="00B105E3"/>
    <w:rsid w:val="00B111C6"/>
    <w:rsid w:val="00B12B18"/>
    <w:rsid w:val="00B13B90"/>
    <w:rsid w:val="00B202E2"/>
    <w:rsid w:val="00B206F1"/>
    <w:rsid w:val="00B25634"/>
    <w:rsid w:val="00B31E2E"/>
    <w:rsid w:val="00B37395"/>
    <w:rsid w:val="00B44699"/>
    <w:rsid w:val="00B451C5"/>
    <w:rsid w:val="00B46993"/>
    <w:rsid w:val="00B525B5"/>
    <w:rsid w:val="00B52EBB"/>
    <w:rsid w:val="00B55354"/>
    <w:rsid w:val="00B55800"/>
    <w:rsid w:val="00B62B67"/>
    <w:rsid w:val="00B66294"/>
    <w:rsid w:val="00B67B17"/>
    <w:rsid w:val="00B8211D"/>
    <w:rsid w:val="00B844A0"/>
    <w:rsid w:val="00B94A60"/>
    <w:rsid w:val="00BA15E6"/>
    <w:rsid w:val="00BA432C"/>
    <w:rsid w:val="00BC329E"/>
    <w:rsid w:val="00BC3D45"/>
    <w:rsid w:val="00BD0179"/>
    <w:rsid w:val="00BE2BF4"/>
    <w:rsid w:val="00BF2724"/>
    <w:rsid w:val="00C10147"/>
    <w:rsid w:val="00C223EE"/>
    <w:rsid w:val="00C2348E"/>
    <w:rsid w:val="00C2360C"/>
    <w:rsid w:val="00C24FDA"/>
    <w:rsid w:val="00C309BE"/>
    <w:rsid w:val="00C420C1"/>
    <w:rsid w:val="00C447ED"/>
    <w:rsid w:val="00C46673"/>
    <w:rsid w:val="00C50C72"/>
    <w:rsid w:val="00C603B5"/>
    <w:rsid w:val="00C60496"/>
    <w:rsid w:val="00C7074F"/>
    <w:rsid w:val="00C86B07"/>
    <w:rsid w:val="00C90564"/>
    <w:rsid w:val="00C972BC"/>
    <w:rsid w:val="00CA6DF4"/>
    <w:rsid w:val="00CA6E22"/>
    <w:rsid w:val="00CB1608"/>
    <w:rsid w:val="00CB5D56"/>
    <w:rsid w:val="00CB60C9"/>
    <w:rsid w:val="00CB78E2"/>
    <w:rsid w:val="00CE035A"/>
    <w:rsid w:val="00CE24D3"/>
    <w:rsid w:val="00CE2A66"/>
    <w:rsid w:val="00CE35DC"/>
    <w:rsid w:val="00CE7B76"/>
    <w:rsid w:val="00D007D5"/>
    <w:rsid w:val="00D024B9"/>
    <w:rsid w:val="00D03374"/>
    <w:rsid w:val="00D04177"/>
    <w:rsid w:val="00D12A6B"/>
    <w:rsid w:val="00D141A6"/>
    <w:rsid w:val="00D1523E"/>
    <w:rsid w:val="00D33F80"/>
    <w:rsid w:val="00D41568"/>
    <w:rsid w:val="00D452D3"/>
    <w:rsid w:val="00D456A8"/>
    <w:rsid w:val="00D52118"/>
    <w:rsid w:val="00D538F4"/>
    <w:rsid w:val="00D63E58"/>
    <w:rsid w:val="00D647C0"/>
    <w:rsid w:val="00D760EB"/>
    <w:rsid w:val="00D859BC"/>
    <w:rsid w:val="00D92B87"/>
    <w:rsid w:val="00D93D70"/>
    <w:rsid w:val="00D9538F"/>
    <w:rsid w:val="00DA0B79"/>
    <w:rsid w:val="00DA3371"/>
    <w:rsid w:val="00DA372D"/>
    <w:rsid w:val="00DA4605"/>
    <w:rsid w:val="00DC08C3"/>
    <w:rsid w:val="00DC15D5"/>
    <w:rsid w:val="00DC340F"/>
    <w:rsid w:val="00DC4739"/>
    <w:rsid w:val="00DC64B0"/>
    <w:rsid w:val="00DE0733"/>
    <w:rsid w:val="00DE45D4"/>
    <w:rsid w:val="00DE6690"/>
    <w:rsid w:val="00DF67E6"/>
    <w:rsid w:val="00E0418B"/>
    <w:rsid w:val="00E06B4B"/>
    <w:rsid w:val="00E07C84"/>
    <w:rsid w:val="00E15ECE"/>
    <w:rsid w:val="00E21E56"/>
    <w:rsid w:val="00E222EF"/>
    <w:rsid w:val="00E24E00"/>
    <w:rsid w:val="00E25583"/>
    <w:rsid w:val="00E2639E"/>
    <w:rsid w:val="00E3124C"/>
    <w:rsid w:val="00E3144E"/>
    <w:rsid w:val="00E40D83"/>
    <w:rsid w:val="00E62096"/>
    <w:rsid w:val="00E65379"/>
    <w:rsid w:val="00E83824"/>
    <w:rsid w:val="00E83AF6"/>
    <w:rsid w:val="00EA6A21"/>
    <w:rsid w:val="00EB26F2"/>
    <w:rsid w:val="00EB3169"/>
    <w:rsid w:val="00EB4C51"/>
    <w:rsid w:val="00EB7B14"/>
    <w:rsid w:val="00EC06AE"/>
    <w:rsid w:val="00EC16C2"/>
    <w:rsid w:val="00EC5DF4"/>
    <w:rsid w:val="00ED0B9C"/>
    <w:rsid w:val="00ED24DC"/>
    <w:rsid w:val="00ED3639"/>
    <w:rsid w:val="00ED6022"/>
    <w:rsid w:val="00EF6A0F"/>
    <w:rsid w:val="00F05531"/>
    <w:rsid w:val="00F12303"/>
    <w:rsid w:val="00F30587"/>
    <w:rsid w:val="00F36F42"/>
    <w:rsid w:val="00F37E8B"/>
    <w:rsid w:val="00F5370D"/>
    <w:rsid w:val="00F54D9D"/>
    <w:rsid w:val="00F5626C"/>
    <w:rsid w:val="00F573F8"/>
    <w:rsid w:val="00F62917"/>
    <w:rsid w:val="00F630A8"/>
    <w:rsid w:val="00F63DFB"/>
    <w:rsid w:val="00F74F3A"/>
    <w:rsid w:val="00F75163"/>
    <w:rsid w:val="00F76704"/>
    <w:rsid w:val="00F77066"/>
    <w:rsid w:val="00F96137"/>
    <w:rsid w:val="00FA2381"/>
    <w:rsid w:val="00FA3BD8"/>
    <w:rsid w:val="00FB042E"/>
    <w:rsid w:val="00FB1620"/>
    <w:rsid w:val="00FE3A88"/>
    <w:rsid w:val="00FE4C52"/>
    <w:rsid w:val="00FF2B12"/>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EABDFE1-EB7C-423D-B101-42FF26E1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DCD"/>
    <w:pPr>
      <w:spacing w:after="200" w:line="276" w:lineRule="auto"/>
    </w:pPr>
    <w:rPr>
      <w:sz w:val="22"/>
      <w:szCs w:val="22"/>
      <w:lang w:eastAsia="en-US"/>
    </w:rPr>
  </w:style>
  <w:style w:type="paragraph" w:styleId="1">
    <w:name w:val="heading 1"/>
    <w:basedOn w:val="a"/>
    <w:next w:val="a"/>
    <w:link w:val="10"/>
    <w:uiPriority w:val="9"/>
    <w:qFormat/>
    <w:rsid w:val="00FF6E37"/>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AA513F"/>
    <w:pPr>
      <w:spacing w:after="0" w:line="240" w:lineRule="auto"/>
      <w:outlineLvl w:val="1"/>
    </w:pPr>
    <w:rPr>
      <w:rFonts w:ascii="Arial" w:eastAsia="Times New Roman" w:hAnsi="Arial" w:cs="Arial"/>
      <w:color w:val="000000"/>
      <w:sz w:val="23"/>
      <w:szCs w:val="23"/>
      <w:lang w:eastAsia="ru-RU"/>
    </w:rPr>
  </w:style>
  <w:style w:type="paragraph" w:styleId="3">
    <w:name w:val="heading 3"/>
    <w:basedOn w:val="a"/>
    <w:next w:val="a"/>
    <w:link w:val="30"/>
    <w:uiPriority w:val="9"/>
    <w:semiHidden/>
    <w:unhideWhenUsed/>
    <w:qFormat/>
    <w:rsid w:val="005E0996"/>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513F"/>
    <w:rPr>
      <w:rFonts w:ascii="Arial" w:eastAsia="Times New Roman" w:hAnsi="Arial" w:cs="Arial"/>
      <w:color w:val="000000"/>
      <w:sz w:val="23"/>
      <w:szCs w:val="23"/>
      <w:lang w:eastAsia="ru-RU"/>
    </w:rPr>
  </w:style>
  <w:style w:type="paragraph" w:styleId="a3">
    <w:name w:val="Normal (Web)"/>
    <w:basedOn w:val="a"/>
    <w:uiPriority w:val="99"/>
    <w:unhideWhenUsed/>
    <w:rsid w:val="00AA513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ED3639"/>
    <w:pPr>
      <w:tabs>
        <w:tab w:val="center" w:pos="4677"/>
        <w:tab w:val="right" w:pos="9355"/>
      </w:tabs>
    </w:pPr>
  </w:style>
  <w:style w:type="character" w:customStyle="1" w:styleId="a5">
    <w:name w:val="Верхний колонтитул Знак"/>
    <w:basedOn w:val="a0"/>
    <w:link w:val="a4"/>
    <w:uiPriority w:val="99"/>
    <w:rsid w:val="00ED3639"/>
    <w:rPr>
      <w:sz w:val="22"/>
      <w:szCs w:val="22"/>
      <w:lang w:eastAsia="en-US"/>
    </w:rPr>
  </w:style>
  <w:style w:type="paragraph" w:styleId="a6">
    <w:name w:val="footer"/>
    <w:basedOn w:val="a"/>
    <w:link w:val="a7"/>
    <w:uiPriority w:val="99"/>
    <w:unhideWhenUsed/>
    <w:rsid w:val="00ED3639"/>
    <w:pPr>
      <w:tabs>
        <w:tab w:val="center" w:pos="4677"/>
        <w:tab w:val="right" w:pos="9355"/>
      </w:tabs>
    </w:pPr>
  </w:style>
  <w:style w:type="character" w:customStyle="1" w:styleId="a7">
    <w:name w:val="Нижний колонтитул Знак"/>
    <w:basedOn w:val="a0"/>
    <w:link w:val="a6"/>
    <w:uiPriority w:val="99"/>
    <w:rsid w:val="00ED3639"/>
    <w:rPr>
      <w:sz w:val="22"/>
      <w:szCs w:val="22"/>
      <w:lang w:eastAsia="en-US"/>
    </w:rPr>
  </w:style>
  <w:style w:type="character" w:styleId="a8">
    <w:name w:val="Strong"/>
    <w:basedOn w:val="a0"/>
    <w:uiPriority w:val="22"/>
    <w:qFormat/>
    <w:rsid w:val="00A54515"/>
    <w:rPr>
      <w:b/>
      <w:bCs/>
    </w:rPr>
  </w:style>
  <w:style w:type="paragraph" w:customStyle="1" w:styleId="imgleft1">
    <w:name w:val="img_left1"/>
    <w:basedOn w:val="a"/>
    <w:rsid w:val="00A54515"/>
    <w:pPr>
      <w:spacing w:before="75" w:after="225" w:line="360" w:lineRule="atLeast"/>
      <w:ind w:right="75"/>
    </w:pPr>
    <w:rPr>
      <w:rFonts w:ascii="Times New Roman" w:eastAsia="Times New Roman" w:hAnsi="Times New Roman"/>
      <w:sz w:val="24"/>
      <w:szCs w:val="24"/>
      <w:lang w:eastAsia="ru-RU"/>
    </w:rPr>
  </w:style>
  <w:style w:type="paragraph" w:customStyle="1" w:styleId="kommentimg1">
    <w:name w:val="komment_img1"/>
    <w:basedOn w:val="a"/>
    <w:rsid w:val="00A54515"/>
    <w:pPr>
      <w:spacing w:before="75" w:after="225" w:line="360" w:lineRule="atLeast"/>
    </w:pPr>
    <w:rPr>
      <w:rFonts w:ascii="Verdana" w:eastAsia="Times New Roman" w:hAnsi="Verdana"/>
      <w:sz w:val="18"/>
      <w:szCs w:val="18"/>
      <w:lang w:eastAsia="ru-RU"/>
    </w:rPr>
  </w:style>
  <w:style w:type="character" w:styleId="a9">
    <w:name w:val="Emphasis"/>
    <w:basedOn w:val="a0"/>
    <w:uiPriority w:val="20"/>
    <w:qFormat/>
    <w:rsid w:val="00C420C1"/>
    <w:rPr>
      <w:i/>
      <w:iCs/>
    </w:rPr>
  </w:style>
  <w:style w:type="paragraph" w:styleId="aa">
    <w:name w:val="List Paragraph"/>
    <w:basedOn w:val="a"/>
    <w:link w:val="ab"/>
    <w:uiPriority w:val="34"/>
    <w:qFormat/>
    <w:rsid w:val="007C46F5"/>
    <w:pPr>
      <w:ind w:left="720"/>
      <w:contextualSpacing/>
    </w:pPr>
  </w:style>
  <w:style w:type="paragraph" w:customStyle="1" w:styleId="formattext">
    <w:name w:val="formattext"/>
    <w:basedOn w:val="a"/>
    <w:rsid w:val="008B74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basedOn w:val="a0"/>
    <w:rsid w:val="00485487"/>
  </w:style>
  <w:style w:type="paragraph" w:styleId="ac">
    <w:name w:val="Body Text Indent"/>
    <w:basedOn w:val="a"/>
    <w:link w:val="ad"/>
    <w:rsid w:val="003A5828"/>
    <w:pPr>
      <w:spacing w:after="0" w:line="240" w:lineRule="auto"/>
      <w:ind w:firstLine="720"/>
      <w:jc w:val="both"/>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rsid w:val="003A5828"/>
    <w:rPr>
      <w:rFonts w:ascii="Times New Roman" w:eastAsia="Times New Roman" w:hAnsi="Times New Roman"/>
      <w:sz w:val="24"/>
      <w:szCs w:val="24"/>
    </w:rPr>
  </w:style>
  <w:style w:type="paragraph" w:styleId="31">
    <w:name w:val="Body Text Indent 3"/>
    <w:basedOn w:val="a"/>
    <w:link w:val="32"/>
    <w:rsid w:val="003A5828"/>
    <w:pPr>
      <w:shd w:val="clear" w:color="auto" w:fill="FFFFFF"/>
      <w:spacing w:before="19" w:after="0" w:line="312" w:lineRule="exact"/>
      <w:ind w:left="82" w:firstLine="142"/>
    </w:pPr>
    <w:rPr>
      <w:rFonts w:ascii="Times New Roman" w:eastAsia="Times New Roman" w:hAnsi="Times New Roman"/>
      <w:sz w:val="24"/>
      <w:szCs w:val="24"/>
      <w:lang w:eastAsia="ru-RU"/>
    </w:rPr>
  </w:style>
  <w:style w:type="character" w:customStyle="1" w:styleId="32">
    <w:name w:val="Основной текст с отступом 3 Знак"/>
    <w:basedOn w:val="a0"/>
    <w:link w:val="31"/>
    <w:rsid w:val="003A5828"/>
    <w:rPr>
      <w:rFonts w:ascii="Times New Roman" w:eastAsia="Times New Roman" w:hAnsi="Times New Roman"/>
      <w:sz w:val="24"/>
      <w:szCs w:val="24"/>
      <w:shd w:val="clear" w:color="auto" w:fill="FFFFFF"/>
    </w:rPr>
  </w:style>
  <w:style w:type="character" w:customStyle="1" w:styleId="ab">
    <w:name w:val="Абзац списка Знак"/>
    <w:link w:val="aa"/>
    <w:uiPriority w:val="34"/>
    <w:locked/>
    <w:rsid w:val="003A5828"/>
    <w:rPr>
      <w:sz w:val="22"/>
      <w:szCs w:val="22"/>
      <w:lang w:eastAsia="en-US"/>
    </w:rPr>
  </w:style>
  <w:style w:type="paragraph" w:styleId="ae">
    <w:name w:val="No Spacing"/>
    <w:uiPriority w:val="1"/>
    <w:qFormat/>
    <w:rsid w:val="00A12267"/>
    <w:rPr>
      <w:sz w:val="22"/>
      <w:szCs w:val="22"/>
      <w:lang w:eastAsia="en-US"/>
    </w:rPr>
  </w:style>
  <w:style w:type="character" w:customStyle="1" w:styleId="30">
    <w:name w:val="Заголовок 3 Знак"/>
    <w:basedOn w:val="a0"/>
    <w:link w:val="3"/>
    <w:uiPriority w:val="9"/>
    <w:semiHidden/>
    <w:rsid w:val="005E0996"/>
    <w:rPr>
      <w:rFonts w:ascii="Cambria" w:eastAsia="Times New Roman" w:hAnsi="Cambria" w:cs="Times New Roman"/>
      <w:b/>
      <w:bCs/>
      <w:sz w:val="26"/>
      <w:szCs w:val="26"/>
      <w:lang w:eastAsia="en-US"/>
    </w:rPr>
  </w:style>
  <w:style w:type="paragraph" w:styleId="af">
    <w:name w:val="Body Text"/>
    <w:basedOn w:val="a"/>
    <w:link w:val="af0"/>
    <w:semiHidden/>
    <w:unhideWhenUsed/>
    <w:rsid w:val="005E0996"/>
    <w:pPr>
      <w:spacing w:after="120"/>
    </w:pPr>
    <w:rPr>
      <w:rFonts w:eastAsia="Times New Roman"/>
    </w:rPr>
  </w:style>
  <w:style w:type="character" w:customStyle="1" w:styleId="af0">
    <w:name w:val="Основной текст Знак"/>
    <w:basedOn w:val="a0"/>
    <w:link w:val="af"/>
    <w:semiHidden/>
    <w:rsid w:val="005E0996"/>
    <w:rPr>
      <w:rFonts w:eastAsia="Times New Roman"/>
      <w:sz w:val="22"/>
      <w:szCs w:val="22"/>
      <w:lang w:eastAsia="en-US"/>
    </w:rPr>
  </w:style>
  <w:style w:type="paragraph" w:styleId="af1">
    <w:name w:val="Balloon Text"/>
    <w:basedOn w:val="a"/>
    <w:link w:val="af2"/>
    <w:uiPriority w:val="99"/>
    <w:semiHidden/>
    <w:unhideWhenUsed/>
    <w:rsid w:val="003A189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A189C"/>
    <w:rPr>
      <w:rFonts w:ascii="Tahoma" w:hAnsi="Tahoma" w:cs="Tahoma"/>
      <w:sz w:val="16"/>
      <w:szCs w:val="16"/>
      <w:lang w:eastAsia="en-US"/>
    </w:rPr>
  </w:style>
  <w:style w:type="table" w:customStyle="1" w:styleId="11">
    <w:name w:val="Сетка таблицы1"/>
    <w:basedOn w:val="a1"/>
    <w:uiPriority w:val="59"/>
    <w:rsid w:val="009000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59"/>
    <w:rsid w:val="009000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31"/>
    <w:basedOn w:val="a"/>
    <w:rsid w:val="00AD7589"/>
    <w:pPr>
      <w:jc w:val="both"/>
    </w:pPr>
    <w:rPr>
      <w:rFonts w:ascii="Cambria" w:eastAsia="Times New Roman" w:hAnsi="Cambria"/>
      <w:color w:val="000000"/>
      <w:lang w:val="en-US" w:bidi="en-US"/>
    </w:rPr>
  </w:style>
  <w:style w:type="paragraph" w:customStyle="1" w:styleId="12">
    <w:name w:val="Указатель1"/>
    <w:basedOn w:val="a"/>
    <w:rsid w:val="00CE7B76"/>
    <w:pPr>
      <w:suppressLineNumbers/>
    </w:pPr>
    <w:rPr>
      <w:rFonts w:ascii="Arial" w:eastAsia="Times New Roman" w:hAnsi="Arial" w:cs="Tahoma"/>
      <w:lang w:val="en-US" w:bidi="en-US"/>
    </w:rPr>
  </w:style>
  <w:style w:type="character" w:customStyle="1" w:styleId="10">
    <w:name w:val="Заголовок 1 Знак"/>
    <w:basedOn w:val="a0"/>
    <w:link w:val="1"/>
    <w:uiPriority w:val="9"/>
    <w:rsid w:val="00FF6E37"/>
    <w:rPr>
      <w:rFonts w:ascii="Cambria" w:eastAsia="Times New Roman" w:hAnsi="Cambria" w:cs="Times New Roman"/>
      <w:b/>
      <w:bCs/>
      <w:kern w:val="32"/>
      <w:sz w:val="32"/>
      <w:szCs w:val="32"/>
      <w:lang w:eastAsia="en-US"/>
    </w:rPr>
  </w:style>
  <w:style w:type="paragraph" w:customStyle="1" w:styleId="Default">
    <w:name w:val="Default"/>
    <w:rsid w:val="00423A44"/>
    <w:pPr>
      <w:autoSpaceDE w:val="0"/>
      <w:autoSpaceDN w:val="0"/>
      <w:adjustRightInd w:val="0"/>
    </w:pPr>
    <w:rPr>
      <w:rFonts w:ascii="Times New Roman" w:hAnsi="Times New Roman"/>
      <w:color w:val="000000"/>
      <w:sz w:val="24"/>
      <w:szCs w:val="24"/>
    </w:rPr>
  </w:style>
  <w:style w:type="character" w:styleId="af4">
    <w:name w:val="annotation reference"/>
    <w:basedOn w:val="a0"/>
    <w:uiPriority w:val="99"/>
    <w:semiHidden/>
    <w:unhideWhenUsed/>
    <w:rsid w:val="0088771C"/>
    <w:rPr>
      <w:sz w:val="16"/>
      <w:szCs w:val="16"/>
    </w:rPr>
  </w:style>
  <w:style w:type="paragraph" w:styleId="af5">
    <w:name w:val="annotation text"/>
    <w:basedOn w:val="a"/>
    <w:link w:val="af6"/>
    <w:uiPriority w:val="99"/>
    <w:semiHidden/>
    <w:unhideWhenUsed/>
    <w:rsid w:val="0088771C"/>
    <w:pPr>
      <w:spacing w:line="240" w:lineRule="auto"/>
    </w:pPr>
    <w:rPr>
      <w:sz w:val="20"/>
      <w:szCs w:val="20"/>
    </w:rPr>
  </w:style>
  <w:style w:type="character" w:customStyle="1" w:styleId="af6">
    <w:name w:val="Текст примечания Знак"/>
    <w:basedOn w:val="a0"/>
    <w:link w:val="af5"/>
    <w:uiPriority w:val="99"/>
    <w:semiHidden/>
    <w:rsid w:val="0088771C"/>
    <w:rPr>
      <w:lang w:eastAsia="en-US"/>
    </w:rPr>
  </w:style>
  <w:style w:type="paragraph" w:styleId="af7">
    <w:name w:val="annotation subject"/>
    <w:basedOn w:val="af5"/>
    <w:next w:val="af5"/>
    <w:link w:val="af8"/>
    <w:uiPriority w:val="99"/>
    <w:semiHidden/>
    <w:unhideWhenUsed/>
    <w:rsid w:val="0088771C"/>
    <w:rPr>
      <w:b/>
      <w:bCs/>
    </w:rPr>
  </w:style>
  <w:style w:type="character" w:customStyle="1" w:styleId="af8">
    <w:name w:val="Тема примечания Знак"/>
    <w:basedOn w:val="af6"/>
    <w:link w:val="af7"/>
    <w:uiPriority w:val="99"/>
    <w:semiHidden/>
    <w:rsid w:val="0088771C"/>
    <w:rPr>
      <w:b/>
      <w:bCs/>
      <w:lang w:eastAsia="en-US"/>
    </w:rPr>
  </w:style>
  <w:style w:type="character" w:customStyle="1" w:styleId="af9">
    <w:name w:val="Основной текст + Курсив"/>
    <w:basedOn w:val="a0"/>
    <w:rsid w:val="00A94E6A"/>
    <w:rPr>
      <w:rFonts w:ascii="Times New Roman" w:eastAsia="Times New Roman" w:hAnsi="Times New Roman" w:cs="Times New Roman"/>
      <w:i/>
      <w:iCs/>
      <w:color w:val="000000"/>
      <w:spacing w:val="0"/>
      <w:w w:val="100"/>
      <w:position w:val="0"/>
      <w:sz w:val="26"/>
      <w:szCs w:val="26"/>
      <w:lang w:val="ru-RU" w:eastAsia="ru-RU" w:bidi="ru-RU"/>
    </w:rPr>
  </w:style>
  <w:style w:type="character" w:customStyle="1" w:styleId="afa">
    <w:name w:val="Основной текст_"/>
    <w:basedOn w:val="a0"/>
    <w:link w:val="13"/>
    <w:rsid w:val="00914D19"/>
    <w:rPr>
      <w:rFonts w:ascii="Times New Roman" w:eastAsia="Times New Roman" w:hAnsi="Times New Roman"/>
      <w:sz w:val="26"/>
      <w:szCs w:val="26"/>
    </w:rPr>
  </w:style>
  <w:style w:type="paragraph" w:customStyle="1" w:styleId="13">
    <w:name w:val="Основной текст1"/>
    <w:basedOn w:val="a"/>
    <w:link w:val="afa"/>
    <w:rsid w:val="00914D19"/>
    <w:pPr>
      <w:widowControl w:val="0"/>
      <w:spacing w:before="780" w:after="0" w:line="461" w:lineRule="exact"/>
      <w:jc w:val="both"/>
    </w:pPr>
    <w:rPr>
      <w:rFonts w:ascii="Times New Roman" w:eastAsia="Times New Roman"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90841">
      <w:bodyDiv w:val="1"/>
      <w:marLeft w:val="0"/>
      <w:marRight w:val="0"/>
      <w:marTop w:val="0"/>
      <w:marBottom w:val="0"/>
      <w:divBdr>
        <w:top w:val="none" w:sz="0" w:space="0" w:color="auto"/>
        <w:left w:val="none" w:sz="0" w:space="0" w:color="auto"/>
        <w:bottom w:val="none" w:sz="0" w:space="0" w:color="auto"/>
        <w:right w:val="none" w:sz="0" w:space="0" w:color="auto"/>
      </w:divBdr>
      <w:divsChild>
        <w:div w:id="1022704131">
          <w:marLeft w:val="0"/>
          <w:marRight w:val="0"/>
          <w:marTop w:val="0"/>
          <w:marBottom w:val="0"/>
          <w:divBdr>
            <w:top w:val="none" w:sz="0" w:space="0" w:color="auto"/>
            <w:left w:val="none" w:sz="0" w:space="0" w:color="auto"/>
            <w:bottom w:val="none" w:sz="0" w:space="0" w:color="auto"/>
            <w:right w:val="none" w:sz="0" w:space="0" w:color="auto"/>
          </w:divBdr>
          <w:divsChild>
            <w:div w:id="2104060170">
              <w:marLeft w:val="600"/>
              <w:marRight w:val="1050"/>
              <w:marTop w:val="0"/>
              <w:marBottom w:val="900"/>
              <w:divBdr>
                <w:top w:val="none" w:sz="0" w:space="0" w:color="auto"/>
                <w:left w:val="none" w:sz="0" w:space="0" w:color="auto"/>
                <w:bottom w:val="none" w:sz="0" w:space="0" w:color="auto"/>
                <w:right w:val="none" w:sz="0" w:space="0" w:color="auto"/>
              </w:divBdr>
            </w:div>
          </w:divsChild>
        </w:div>
      </w:divsChild>
    </w:div>
    <w:div w:id="861670729">
      <w:bodyDiv w:val="1"/>
      <w:marLeft w:val="0"/>
      <w:marRight w:val="0"/>
      <w:marTop w:val="0"/>
      <w:marBottom w:val="0"/>
      <w:divBdr>
        <w:top w:val="none" w:sz="0" w:space="0" w:color="auto"/>
        <w:left w:val="none" w:sz="0" w:space="0" w:color="auto"/>
        <w:bottom w:val="none" w:sz="0" w:space="0" w:color="auto"/>
        <w:right w:val="none" w:sz="0" w:space="0" w:color="auto"/>
      </w:divBdr>
      <w:divsChild>
        <w:div w:id="163277796">
          <w:marLeft w:val="0"/>
          <w:marRight w:val="0"/>
          <w:marTop w:val="0"/>
          <w:marBottom w:val="0"/>
          <w:divBdr>
            <w:top w:val="none" w:sz="0" w:space="0" w:color="auto"/>
            <w:left w:val="none" w:sz="0" w:space="0" w:color="auto"/>
            <w:bottom w:val="none" w:sz="0" w:space="0" w:color="auto"/>
            <w:right w:val="none" w:sz="0" w:space="0" w:color="auto"/>
          </w:divBdr>
          <w:divsChild>
            <w:div w:id="1965889558">
              <w:marLeft w:val="600"/>
              <w:marRight w:val="1050"/>
              <w:marTop w:val="0"/>
              <w:marBottom w:val="900"/>
              <w:divBdr>
                <w:top w:val="none" w:sz="0" w:space="0" w:color="auto"/>
                <w:left w:val="none" w:sz="0" w:space="0" w:color="auto"/>
                <w:bottom w:val="none" w:sz="0" w:space="0" w:color="auto"/>
                <w:right w:val="none" w:sz="0" w:space="0" w:color="auto"/>
              </w:divBdr>
            </w:div>
          </w:divsChild>
        </w:div>
      </w:divsChild>
    </w:div>
    <w:div w:id="1282571205">
      <w:bodyDiv w:val="1"/>
      <w:marLeft w:val="0"/>
      <w:marRight w:val="0"/>
      <w:marTop w:val="0"/>
      <w:marBottom w:val="0"/>
      <w:divBdr>
        <w:top w:val="none" w:sz="0" w:space="0" w:color="auto"/>
        <w:left w:val="none" w:sz="0" w:space="0" w:color="auto"/>
        <w:bottom w:val="none" w:sz="0" w:space="0" w:color="auto"/>
        <w:right w:val="none" w:sz="0" w:space="0" w:color="auto"/>
      </w:divBdr>
      <w:divsChild>
        <w:div w:id="1772043230">
          <w:marLeft w:val="0"/>
          <w:marRight w:val="0"/>
          <w:marTop w:val="0"/>
          <w:marBottom w:val="0"/>
          <w:divBdr>
            <w:top w:val="none" w:sz="0" w:space="0" w:color="auto"/>
            <w:left w:val="none" w:sz="0" w:space="0" w:color="auto"/>
            <w:bottom w:val="none" w:sz="0" w:space="0" w:color="auto"/>
            <w:right w:val="none" w:sz="0" w:space="0" w:color="auto"/>
          </w:divBdr>
          <w:divsChild>
            <w:div w:id="1882477126">
              <w:marLeft w:val="600"/>
              <w:marRight w:val="1050"/>
              <w:marTop w:val="0"/>
              <w:marBottom w:val="900"/>
              <w:divBdr>
                <w:top w:val="none" w:sz="0" w:space="0" w:color="auto"/>
                <w:left w:val="none" w:sz="0" w:space="0" w:color="auto"/>
                <w:bottom w:val="none" w:sz="0" w:space="0" w:color="auto"/>
                <w:right w:val="none" w:sz="0" w:space="0" w:color="auto"/>
              </w:divBdr>
            </w:div>
          </w:divsChild>
        </w:div>
      </w:divsChild>
    </w:div>
    <w:div w:id="1376852065">
      <w:bodyDiv w:val="1"/>
      <w:marLeft w:val="0"/>
      <w:marRight w:val="0"/>
      <w:marTop w:val="0"/>
      <w:marBottom w:val="0"/>
      <w:divBdr>
        <w:top w:val="none" w:sz="0" w:space="0" w:color="auto"/>
        <w:left w:val="none" w:sz="0" w:space="0" w:color="auto"/>
        <w:bottom w:val="none" w:sz="0" w:space="0" w:color="auto"/>
        <w:right w:val="none" w:sz="0" w:space="0" w:color="auto"/>
      </w:divBdr>
      <w:divsChild>
        <w:div w:id="216940677">
          <w:marLeft w:val="0"/>
          <w:marRight w:val="0"/>
          <w:marTop w:val="0"/>
          <w:marBottom w:val="0"/>
          <w:divBdr>
            <w:top w:val="none" w:sz="0" w:space="0" w:color="auto"/>
            <w:left w:val="none" w:sz="0" w:space="0" w:color="auto"/>
            <w:bottom w:val="none" w:sz="0" w:space="0" w:color="auto"/>
            <w:right w:val="none" w:sz="0" w:space="0" w:color="auto"/>
          </w:divBdr>
          <w:divsChild>
            <w:div w:id="617108596">
              <w:marLeft w:val="0"/>
              <w:marRight w:val="0"/>
              <w:marTop w:val="0"/>
              <w:marBottom w:val="0"/>
              <w:divBdr>
                <w:top w:val="none" w:sz="0" w:space="0" w:color="auto"/>
                <w:left w:val="none" w:sz="0" w:space="0" w:color="auto"/>
                <w:bottom w:val="none" w:sz="0" w:space="0" w:color="auto"/>
                <w:right w:val="none" w:sz="0" w:space="0" w:color="auto"/>
              </w:divBdr>
              <w:divsChild>
                <w:div w:id="282663688">
                  <w:marLeft w:val="0"/>
                  <w:marRight w:val="0"/>
                  <w:marTop w:val="0"/>
                  <w:marBottom w:val="0"/>
                  <w:divBdr>
                    <w:top w:val="none" w:sz="0" w:space="0" w:color="auto"/>
                    <w:left w:val="none" w:sz="0" w:space="0" w:color="auto"/>
                    <w:bottom w:val="none" w:sz="0" w:space="0" w:color="auto"/>
                    <w:right w:val="none" w:sz="0" w:space="0" w:color="auto"/>
                  </w:divBdr>
                  <w:divsChild>
                    <w:div w:id="609432383">
                      <w:marLeft w:val="0"/>
                      <w:marRight w:val="0"/>
                      <w:marTop w:val="0"/>
                      <w:marBottom w:val="0"/>
                      <w:divBdr>
                        <w:top w:val="none" w:sz="0" w:space="0" w:color="auto"/>
                        <w:left w:val="none" w:sz="0" w:space="0" w:color="auto"/>
                        <w:bottom w:val="none" w:sz="0" w:space="0" w:color="auto"/>
                        <w:right w:val="none" w:sz="0" w:space="0" w:color="auto"/>
                      </w:divBdr>
                      <w:divsChild>
                        <w:div w:id="977223158">
                          <w:marLeft w:val="0"/>
                          <w:marRight w:val="0"/>
                          <w:marTop w:val="0"/>
                          <w:marBottom w:val="0"/>
                          <w:divBdr>
                            <w:top w:val="none" w:sz="0" w:space="0" w:color="auto"/>
                            <w:left w:val="none" w:sz="0" w:space="0" w:color="auto"/>
                            <w:bottom w:val="none" w:sz="0" w:space="0" w:color="auto"/>
                            <w:right w:val="none" w:sz="0" w:space="0" w:color="auto"/>
                          </w:divBdr>
                          <w:divsChild>
                            <w:div w:id="424882831">
                              <w:marLeft w:val="0"/>
                              <w:marRight w:val="0"/>
                              <w:marTop w:val="0"/>
                              <w:marBottom w:val="0"/>
                              <w:divBdr>
                                <w:top w:val="none" w:sz="0" w:space="0" w:color="auto"/>
                                <w:left w:val="none" w:sz="0" w:space="0" w:color="auto"/>
                                <w:bottom w:val="none" w:sz="0" w:space="0" w:color="auto"/>
                                <w:right w:val="none" w:sz="0" w:space="0" w:color="auto"/>
                              </w:divBdr>
                              <w:divsChild>
                                <w:div w:id="1456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991016">
      <w:bodyDiv w:val="1"/>
      <w:marLeft w:val="0"/>
      <w:marRight w:val="0"/>
      <w:marTop w:val="0"/>
      <w:marBottom w:val="0"/>
      <w:divBdr>
        <w:top w:val="none" w:sz="0" w:space="0" w:color="auto"/>
        <w:left w:val="none" w:sz="0" w:space="0" w:color="auto"/>
        <w:bottom w:val="none" w:sz="0" w:space="0" w:color="auto"/>
        <w:right w:val="none" w:sz="0" w:space="0" w:color="auto"/>
      </w:divBdr>
      <w:divsChild>
        <w:div w:id="101266068">
          <w:marLeft w:val="0"/>
          <w:marRight w:val="0"/>
          <w:marTop w:val="0"/>
          <w:marBottom w:val="0"/>
          <w:divBdr>
            <w:top w:val="none" w:sz="0" w:space="0" w:color="auto"/>
            <w:left w:val="none" w:sz="0" w:space="0" w:color="auto"/>
            <w:bottom w:val="none" w:sz="0" w:space="0" w:color="auto"/>
            <w:right w:val="none" w:sz="0" w:space="0" w:color="auto"/>
          </w:divBdr>
          <w:divsChild>
            <w:div w:id="1491677107">
              <w:marLeft w:val="0"/>
              <w:marRight w:val="0"/>
              <w:marTop w:val="0"/>
              <w:marBottom w:val="0"/>
              <w:divBdr>
                <w:top w:val="none" w:sz="0" w:space="0" w:color="auto"/>
                <w:left w:val="none" w:sz="0" w:space="0" w:color="auto"/>
                <w:bottom w:val="none" w:sz="0" w:space="0" w:color="auto"/>
                <w:right w:val="none" w:sz="0" w:space="0" w:color="auto"/>
              </w:divBdr>
              <w:divsChild>
                <w:div w:id="2017687986">
                  <w:marLeft w:val="0"/>
                  <w:marRight w:val="0"/>
                  <w:marTop w:val="0"/>
                  <w:marBottom w:val="0"/>
                  <w:divBdr>
                    <w:top w:val="none" w:sz="0" w:space="0" w:color="auto"/>
                    <w:left w:val="none" w:sz="0" w:space="0" w:color="auto"/>
                    <w:bottom w:val="none" w:sz="0" w:space="0" w:color="auto"/>
                    <w:right w:val="none" w:sz="0" w:space="0" w:color="auto"/>
                  </w:divBdr>
                  <w:divsChild>
                    <w:div w:id="977295426">
                      <w:marLeft w:val="0"/>
                      <w:marRight w:val="0"/>
                      <w:marTop w:val="0"/>
                      <w:marBottom w:val="0"/>
                      <w:divBdr>
                        <w:top w:val="none" w:sz="0" w:space="0" w:color="auto"/>
                        <w:left w:val="none" w:sz="0" w:space="0" w:color="auto"/>
                        <w:bottom w:val="none" w:sz="0" w:space="0" w:color="auto"/>
                        <w:right w:val="none" w:sz="0" w:space="0" w:color="auto"/>
                      </w:divBdr>
                      <w:divsChild>
                        <w:div w:id="1617521099">
                          <w:marLeft w:val="0"/>
                          <w:marRight w:val="0"/>
                          <w:marTop w:val="0"/>
                          <w:marBottom w:val="0"/>
                          <w:divBdr>
                            <w:top w:val="none" w:sz="0" w:space="0" w:color="auto"/>
                            <w:left w:val="none" w:sz="0" w:space="0" w:color="auto"/>
                            <w:bottom w:val="none" w:sz="0" w:space="0" w:color="auto"/>
                            <w:right w:val="none" w:sz="0" w:space="0" w:color="auto"/>
                          </w:divBdr>
                          <w:divsChild>
                            <w:div w:id="2061896193">
                              <w:marLeft w:val="0"/>
                              <w:marRight w:val="0"/>
                              <w:marTop w:val="0"/>
                              <w:marBottom w:val="0"/>
                              <w:divBdr>
                                <w:top w:val="none" w:sz="0" w:space="0" w:color="auto"/>
                                <w:left w:val="none" w:sz="0" w:space="0" w:color="auto"/>
                                <w:bottom w:val="none" w:sz="0" w:space="0" w:color="auto"/>
                                <w:right w:val="none" w:sz="0" w:space="0" w:color="auto"/>
                              </w:divBdr>
                              <w:divsChild>
                                <w:div w:id="11668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132">
      <w:bodyDiv w:val="1"/>
      <w:marLeft w:val="0"/>
      <w:marRight w:val="0"/>
      <w:marTop w:val="0"/>
      <w:marBottom w:val="0"/>
      <w:divBdr>
        <w:top w:val="none" w:sz="0" w:space="0" w:color="auto"/>
        <w:left w:val="none" w:sz="0" w:space="0" w:color="auto"/>
        <w:bottom w:val="none" w:sz="0" w:space="0" w:color="auto"/>
        <w:right w:val="none" w:sz="0" w:space="0" w:color="auto"/>
      </w:divBdr>
      <w:divsChild>
        <w:div w:id="1362438206">
          <w:marLeft w:val="0"/>
          <w:marRight w:val="0"/>
          <w:marTop w:val="0"/>
          <w:marBottom w:val="0"/>
          <w:divBdr>
            <w:top w:val="none" w:sz="0" w:space="0" w:color="auto"/>
            <w:left w:val="none" w:sz="0" w:space="0" w:color="auto"/>
            <w:bottom w:val="none" w:sz="0" w:space="0" w:color="auto"/>
            <w:right w:val="none" w:sz="0" w:space="0" w:color="auto"/>
          </w:divBdr>
          <w:divsChild>
            <w:div w:id="1931690938">
              <w:marLeft w:val="0"/>
              <w:marRight w:val="0"/>
              <w:marTop w:val="0"/>
              <w:marBottom w:val="0"/>
              <w:divBdr>
                <w:top w:val="none" w:sz="0" w:space="0" w:color="auto"/>
                <w:left w:val="none" w:sz="0" w:space="0" w:color="auto"/>
                <w:bottom w:val="none" w:sz="0" w:space="0" w:color="auto"/>
                <w:right w:val="none" w:sz="0" w:space="0" w:color="auto"/>
              </w:divBdr>
              <w:divsChild>
                <w:div w:id="975986881">
                  <w:marLeft w:val="0"/>
                  <w:marRight w:val="0"/>
                  <w:marTop w:val="0"/>
                  <w:marBottom w:val="0"/>
                  <w:divBdr>
                    <w:top w:val="none" w:sz="0" w:space="0" w:color="auto"/>
                    <w:left w:val="none" w:sz="0" w:space="0" w:color="auto"/>
                    <w:bottom w:val="none" w:sz="0" w:space="0" w:color="auto"/>
                    <w:right w:val="none" w:sz="0" w:space="0" w:color="auto"/>
                  </w:divBdr>
                  <w:divsChild>
                    <w:div w:id="1715302469">
                      <w:marLeft w:val="0"/>
                      <w:marRight w:val="0"/>
                      <w:marTop w:val="0"/>
                      <w:marBottom w:val="0"/>
                      <w:divBdr>
                        <w:top w:val="none" w:sz="0" w:space="0" w:color="auto"/>
                        <w:left w:val="none" w:sz="0" w:space="0" w:color="auto"/>
                        <w:bottom w:val="none" w:sz="0" w:space="0" w:color="auto"/>
                        <w:right w:val="none" w:sz="0" w:space="0" w:color="auto"/>
                      </w:divBdr>
                      <w:divsChild>
                        <w:div w:id="415713124">
                          <w:marLeft w:val="0"/>
                          <w:marRight w:val="0"/>
                          <w:marTop w:val="0"/>
                          <w:marBottom w:val="0"/>
                          <w:divBdr>
                            <w:top w:val="none" w:sz="0" w:space="0" w:color="auto"/>
                            <w:left w:val="none" w:sz="0" w:space="0" w:color="auto"/>
                            <w:bottom w:val="none" w:sz="0" w:space="0" w:color="auto"/>
                            <w:right w:val="none" w:sz="0" w:space="0" w:color="auto"/>
                          </w:divBdr>
                          <w:divsChild>
                            <w:div w:id="988246081">
                              <w:marLeft w:val="0"/>
                              <w:marRight w:val="0"/>
                              <w:marTop w:val="0"/>
                              <w:marBottom w:val="0"/>
                              <w:divBdr>
                                <w:top w:val="none" w:sz="0" w:space="0" w:color="auto"/>
                                <w:left w:val="none" w:sz="0" w:space="0" w:color="auto"/>
                                <w:bottom w:val="none" w:sz="0" w:space="0" w:color="auto"/>
                                <w:right w:val="none" w:sz="0" w:space="0" w:color="auto"/>
                              </w:divBdr>
                              <w:divsChild>
                                <w:div w:id="1441683207">
                                  <w:marLeft w:val="0"/>
                                  <w:marRight w:val="0"/>
                                  <w:marTop w:val="0"/>
                                  <w:marBottom w:val="0"/>
                                  <w:divBdr>
                                    <w:top w:val="none" w:sz="0" w:space="0" w:color="auto"/>
                                    <w:left w:val="none" w:sz="0" w:space="0" w:color="auto"/>
                                    <w:bottom w:val="none" w:sz="0" w:space="0" w:color="auto"/>
                                    <w:right w:val="none" w:sz="0" w:space="0" w:color="auto"/>
                                  </w:divBdr>
                                  <w:divsChild>
                                    <w:div w:id="1658462509">
                                      <w:marLeft w:val="0"/>
                                      <w:marRight w:val="0"/>
                                      <w:marTop w:val="0"/>
                                      <w:marBottom w:val="0"/>
                                      <w:divBdr>
                                        <w:top w:val="none" w:sz="0" w:space="0" w:color="auto"/>
                                        <w:left w:val="none" w:sz="0" w:space="0" w:color="auto"/>
                                        <w:bottom w:val="none" w:sz="0" w:space="0" w:color="auto"/>
                                        <w:right w:val="none" w:sz="0" w:space="0" w:color="auto"/>
                                      </w:divBdr>
                                      <w:divsChild>
                                        <w:div w:id="849024554">
                                          <w:marLeft w:val="0"/>
                                          <w:marRight w:val="0"/>
                                          <w:marTop w:val="0"/>
                                          <w:marBottom w:val="0"/>
                                          <w:divBdr>
                                            <w:top w:val="none" w:sz="0" w:space="0" w:color="auto"/>
                                            <w:left w:val="none" w:sz="0" w:space="0" w:color="auto"/>
                                            <w:bottom w:val="none" w:sz="0" w:space="0" w:color="auto"/>
                                            <w:right w:val="none" w:sz="0" w:space="0" w:color="auto"/>
                                          </w:divBdr>
                                          <w:divsChild>
                                            <w:div w:id="2019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72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33238-5FD6-4FE6-996D-303EAB61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2673</Words>
  <Characters>15238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17876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Gernikova</dc:creator>
  <cp:lastModifiedBy>Болобан Екатерина Александровна</cp:lastModifiedBy>
  <cp:revision>30</cp:revision>
  <cp:lastPrinted>2022-11-23T06:54:00Z</cp:lastPrinted>
  <dcterms:created xsi:type="dcterms:W3CDTF">2022-12-21T11:27:00Z</dcterms:created>
  <dcterms:modified xsi:type="dcterms:W3CDTF">2023-07-13T07:52:00Z</dcterms:modified>
</cp:coreProperties>
</file>