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B7" w:rsidRPr="00E573DD" w:rsidRDefault="00F913B7" w:rsidP="00F913B7">
      <w:pPr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МИНИСТЕРСТВО </w:t>
      </w:r>
      <w:r w:rsidR="00C864CA" w:rsidRPr="00C864CA">
        <w:rPr>
          <w:b/>
          <w:color w:val="000000" w:themeColor="text1"/>
          <w:spacing w:val="-10"/>
          <w:sz w:val="28"/>
          <w:szCs w:val="28"/>
        </w:rPr>
        <w:t>ЗДРАВООХРАНЕНИЯ РОССИЙСКОЙ ФЕДЕРАЦИИ</w:t>
      </w:r>
    </w:p>
    <w:p w:rsidR="00F913B7" w:rsidRPr="00C421D4" w:rsidRDefault="00F913B7" w:rsidP="00F913B7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913B7" w:rsidRPr="00C421D4" w:rsidRDefault="00F913B7" w:rsidP="00F913B7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913B7" w:rsidRPr="00C421D4" w:rsidRDefault="00F913B7" w:rsidP="00F913B7">
      <w:pPr>
        <w:pStyle w:val="a6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913B7" w:rsidRPr="00E573DD" w:rsidRDefault="00C864CA" w:rsidP="00F913B7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C864CA">
        <w:rPr>
          <w:rFonts w:eastAsiaTheme="minorHAns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W w:w="935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5F0C" w:rsidTr="00495F0C">
        <w:trPr>
          <w:trHeight w:val="255"/>
        </w:trPr>
        <w:tc>
          <w:tcPr>
            <w:tcW w:w="9354" w:type="dxa"/>
          </w:tcPr>
          <w:p w:rsidR="00495F0C" w:rsidRDefault="00495F0C" w:rsidP="00495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95F0C" w:rsidRDefault="00495F0C" w:rsidP="00495F0C">
      <w:pPr>
        <w:spacing w:line="40" w:lineRule="exact"/>
        <w:jc w:val="center"/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5494"/>
        <w:gridCol w:w="281"/>
        <w:gridCol w:w="3793"/>
      </w:tblGrid>
      <w:tr w:rsidR="00F913B7" w:rsidTr="00E573DD">
        <w:trPr>
          <w:trHeight w:val="397"/>
        </w:trPr>
        <w:tc>
          <w:tcPr>
            <w:tcW w:w="5494" w:type="dxa"/>
            <w:hideMark/>
          </w:tcPr>
          <w:p w:rsidR="008E23CF" w:rsidRDefault="00F913B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Лиофилизаты</w:t>
            </w:r>
          </w:p>
        </w:tc>
        <w:tc>
          <w:tcPr>
            <w:tcW w:w="281" w:type="dxa"/>
          </w:tcPr>
          <w:p w:rsidR="008E23CF" w:rsidRDefault="008E23C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913B7" w:rsidRDefault="00F913B7" w:rsidP="00E573D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ОФС</w:t>
            </w:r>
            <w:r w:rsidR="008D13E3">
              <w:rPr>
                <w:b/>
                <w:color w:val="000000"/>
                <w:sz w:val="28"/>
                <w:szCs w:val="28"/>
              </w:rPr>
              <w:t>.1.4.1.0031</w:t>
            </w:r>
          </w:p>
        </w:tc>
      </w:tr>
      <w:tr w:rsidR="00F913B7" w:rsidTr="00E573DD">
        <w:trPr>
          <w:trHeight w:val="397"/>
        </w:trPr>
        <w:tc>
          <w:tcPr>
            <w:tcW w:w="5494" w:type="dxa"/>
          </w:tcPr>
          <w:p w:rsidR="00F913B7" w:rsidRPr="007C4D0B" w:rsidRDefault="00F913B7" w:rsidP="00E573D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8E23CF" w:rsidRDefault="008E23C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913B7" w:rsidRDefault="00F913B7" w:rsidP="00E573D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Взамен ОФС.1.4.1.0031.18</w:t>
            </w:r>
          </w:p>
        </w:tc>
      </w:tr>
    </w:tbl>
    <w:p w:rsidR="00F913B7" w:rsidRDefault="00F913B7" w:rsidP="00F913B7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913B7" w:rsidTr="00E573DD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3CF" w:rsidRPr="00C421D4" w:rsidRDefault="008E23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23CF" w:rsidRDefault="008E23CF" w:rsidP="00C421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3E3" w:rsidRDefault="009A23E3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A8663F">
        <w:rPr>
          <w:sz w:val="28"/>
          <w:szCs w:val="28"/>
        </w:rPr>
        <w:t>Лиофилизат</w:t>
      </w:r>
      <w:r w:rsidR="00A8663F">
        <w:rPr>
          <w:sz w:val="28"/>
          <w:szCs w:val="28"/>
        </w:rPr>
        <w:t>ы</w:t>
      </w:r>
      <w:r w:rsidRPr="00A8663F">
        <w:rPr>
          <w:sz w:val="28"/>
          <w:szCs w:val="28"/>
        </w:rPr>
        <w:t xml:space="preserve"> </w:t>
      </w:r>
      <w:r w:rsidR="00A81697" w:rsidRPr="00A8663F">
        <w:rPr>
          <w:sz w:val="28"/>
          <w:szCs w:val="28"/>
        </w:rPr>
        <w:sym w:font="Symbol" w:char="F02D"/>
      </w:r>
      <w:r w:rsidRPr="00A8663F">
        <w:rPr>
          <w:sz w:val="28"/>
          <w:szCs w:val="28"/>
        </w:rPr>
        <w:t xml:space="preserve"> </w:t>
      </w:r>
      <w:r w:rsidRPr="00A8663F">
        <w:rPr>
          <w:spacing w:val="-2"/>
          <w:kern w:val="28"/>
          <w:sz w:val="28"/>
          <w:szCs w:val="28"/>
        </w:rPr>
        <w:t>тв</w:t>
      </w:r>
      <w:r w:rsidR="00151526">
        <w:rPr>
          <w:spacing w:val="-2"/>
          <w:kern w:val="28"/>
          <w:sz w:val="28"/>
          <w:szCs w:val="28"/>
        </w:rPr>
        <w:t>ё</w:t>
      </w:r>
      <w:r w:rsidRPr="00A8663F">
        <w:rPr>
          <w:spacing w:val="-2"/>
          <w:kern w:val="28"/>
          <w:sz w:val="28"/>
          <w:szCs w:val="28"/>
        </w:rPr>
        <w:t>рдая лекарственная форма в ви</w:t>
      </w:r>
      <w:bookmarkStart w:id="0" w:name="_GoBack"/>
      <w:bookmarkEnd w:id="0"/>
      <w:r w:rsidRPr="00A8663F">
        <w:rPr>
          <w:spacing w:val="-2"/>
          <w:kern w:val="28"/>
          <w:sz w:val="28"/>
          <w:szCs w:val="28"/>
        </w:rPr>
        <w:t>де порошка или пористой массы, полученная</w:t>
      </w:r>
      <w:r w:rsidR="00A8663F">
        <w:rPr>
          <w:spacing w:val="-2"/>
          <w:kern w:val="28"/>
          <w:sz w:val="28"/>
          <w:szCs w:val="28"/>
        </w:rPr>
        <w:t xml:space="preserve"> пут</w:t>
      </w:r>
      <w:r w:rsidR="00151526">
        <w:rPr>
          <w:spacing w:val="-2"/>
          <w:kern w:val="28"/>
          <w:sz w:val="28"/>
          <w:szCs w:val="28"/>
        </w:rPr>
        <w:t>ё</w:t>
      </w:r>
      <w:r w:rsidR="00A8663F">
        <w:rPr>
          <w:spacing w:val="-2"/>
          <w:kern w:val="28"/>
          <w:sz w:val="28"/>
          <w:szCs w:val="28"/>
        </w:rPr>
        <w:t>м</w:t>
      </w:r>
      <w:r w:rsidRPr="00A8663F">
        <w:rPr>
          <w:spacing w:val="-2"/>
          <w:kern w:val="28"/>
          <w:sz w:val="28"/>
          <w:szCs w:val="28"/>
        </w:rPr>
        <w:t xml:space="preserve"> лиофилизаци</w:t>
      </w:r>
      <w:r w:rsidR="00A8663F">
        <w:rPr>
          <w:spacing w:val="-2"/>
          <w:kern w:val="28"/>
          <w:sz w:val="28"/>
          <w:szCs w:val="28"/>
        </w:rPr>
        <w:t>и</w:t>
      </w:r>
      <w:r w:rsidRPr="00A8663F">
        <w:rPr>
          <w:spacing w:val="-2"/>
          <w:kern w:val="28"/>
          <w:sz w:val="28"/>
          <w:szCs w:val="28"/>
        </w:rPr>
        <w:t xml:space="preserve"> </w:t>
      </w:r>
      <w:r w:rsidR="00B373B9" w:rsidRPr="00A8663F">
        <w:rPr>
          <w:spacing w:val="-2"/>
          <w:kern w:val="28"/>
          <w:sz w:val="28"/>
          <w:szCs w:val="28"/>
        </w:rPr>
        <w:t xml:space="preserve">лекарственных </w:t>
      </w:r>
      <w:r w:rsidR="005C0E5B">
        <w:rPr>
          <w:spacing w:val="-2"/>
          <w:kern w:val="28"/>
          <w:sz w:val="28"/>
          <w:szCs w:val="28"/>
        </w:rPr>
        <w:t>средств</w:t>
      </w:r>
      <w:r w:rsidR="005C0E5B" w:rsidRPr="005C0E5B">
        <w:rPr>
          <w:spacing w:val="-2"/>
          <w:kern w:val="28"/>
          <w:sz w:val="28"/>
          <w:szCs w:val="28"/>
        </w:rPr>
        <w:t xml:space="preserve"> </w:t>
      </w:r>
      <w:r w:rsidR="005C0E5B">
        <w:rPr>
          <w:spacing w:val="-2"/>
          <w:kern w:val="28"/>
          <w:sz w:val="28"/>
          <w:szCs w:val="28"/>
        </w:rPr>
        <w:t>жидкой или мягкой консистенции.</w:t>
      </w:r>
    </w:p>
    <w:p w:rsidR="00A8663F" w:rsidRPr="00C83321" w:rsidRDefault="00A8663F" w:rsidP="00A8663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Лиофилизаты могут </w:t>
      </w:r>
      <w:r w:rsidRPr="00C83321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ть </w:t>
      </w:r>
      <w:r w:rsidRPr="00C83321">
        <w:rPr>
          <w:sz w:val="28"/>
          <w:szCs w:val="28"/>
        </w:rPr>
        <w:t xml:space="preserve">одно или несколько действующих веществ </w:t>
      </w:r>
      <w:r>
        <w:rPr>
          <w:sz w:val="28"/>
          <w:szCs w:val="28"/>
        </w:rPr>
        <w:t xml:space="preserve">с добавлением или без добавления </w:t>
      </w:r>
      <w:r w:rsidRPr="00C83321">
        <w:rPr>
          <w:sz w:val="28"/>
          <w:szCs w:val="28"/>
        </w:rPr>
        <w:t>вспомогательны</w:t>
      </w:r>
      <w:r>
        <w:rPr>
          <w:sz w:val="28"/>
          <w:szCs w:val="28"/>
        </w:rPr>
        <w:t>х веществ</w:t>
      </w:r>
      <w:r w:rsidRPr="00C83321">
        <w:rPr>
          <w:sz w:val="28"/>
          <w:szCs w:val="28"/>
        </w:rPr>
        <w:t>.</w:t>
      </w:r>
    </w:p>
    <w:p w:rsidR="00A8663F" w:rsidRDefault="00A8663F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 xml:space="preserve">Лиофилизаты </w:t>
      </w:r>
      <w:r w:rsidR="005B6BE1">
        <w:rPr>
          <w:spacing w:val="-2"/>
          <w:kern w:val="28"/>
          <w:sz w:val="28"/>
          <w:szCs w:val="28"/>
        </w:rPr>
        <w:t xml:space="preserve">могут </w:t>
      </w:r>
      <w:r>
        <w:rPr>
          <w:spacing w:val="-2"/>
          <w:kern w:val="28"/>
          <w:sz w:val="28"/>
          <w:szCs w:val="28"/>
        </w:rPr>
        <w:t>использ</w:t>
      </w:r>
      <w:r w:rsidR="005B6BE1">
        <w:rPr>
          <w:spacing w:val="-2"/>
          <w:kern w:val="28"/>
          <w:sz w:val="28"/>
          <w:szCs w:val="28"/>
        </w:rPr>
        <w:t>оваться</w:t>
      </w:r>
      <w:r>
        <w:rPr>
          <w:spacing w:val="-2"/>
          <w:kern w:val="28"/>
          <w:sz w:val="28"/>
          <w:szCs w:val="28"/>
        </w:rPr>
        <w:t xml:space="preserve"> для получения других лекарственных форм</w:t>
      </w:r>
      <w:r w:rsidR="00795BC3">
        <w:rPr>
          <w:spacing w:val="-2"/>
          <w:kern w:val="28"/>
          <w:sz w:val="28"/>
          <w:szCs w:val="28"/>
        </w:rPr>
        <w:t>:</w:t>
      </w:r>
    </w:p>
    <w:p w:rsidR="00795BC3" w:rsidRDefault="00795BC3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kern w:val="28"/>
          <w:sz w:val="28"/>
          <w:szCs w:val="28"/>
        </w:rPr>
        <w:t>- </w:t>
      </w:r>
      <w:r w:rsidRPr="00795BC3">
        <w:rPr>
          <w:i/>
          <w:spacing w:val="-2"/>
          <w:kern w:val="28"/>
          <w:sz w:val="28"/>
          <w:szCs w:val="28"/>
        </w:rPr>
        <w:t>лиофилизат для приготовления раствора</w:t>
      </w:r>
      <w:r>
        <w:rPr>
          <w:spacing w:val="-2"/>
          <w:kern w:val="28"/>
          <w:sz w:val="28"/>
          <w:szCs w:val="28"/>
        </w:rPr>
        <w:t xml:space="preserve"> и </w:t>
      </w:r>
      <w:r w:rsidRPr="00795BC3">
        <w:rPr>
          <w:i/>
          <w:spacing w:val="-2"/>
          <w:kern w:val="28"/>
          <w:sz w:val="28"/>
          <w:szCs w:val="28"/>
        </w:rPr>
        <w:t xml:space="preserve">лиофилизат для приготовления </w:t>
      </w:r>
      <w:r>
        <w:rPr>
          <w:i/>
          <w:spacing w:val="-2"/>
          <w:kern w:val="28"/>
          <w:sz w:val="28"/>
          <w:szCs w:val="28"/>
        </w:rPr>
        <w:t>спрея</w:t>
      </w:r>
      <w:r w:rsidRPr="00A8663F">
        <w:rPr>
          <w:sz w:val="28"/>
          <w:szCs w:val="28"/>
        </w:rPr>
        <w:t xml:space="preserve"> </w:t>
      </w:r>
      <w:r w:rsidRPr="00A8663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лиофилизат, предназначенный для получения раствора или спрея пут</w:t>
      </w:r>
      <w:r w:rsidR="00151526">
        <w:rPr>
          <w:sz w:val="28"/>
          <w:szCs w:val="28"/>
        </w:rPr>
        <w:t>ё</w:t>
      </w:r>
      <w:r>
        <w:rPr>
          <w:sz w:val="28"/>
          <w:szCs w:val="28"/>
        </w:rPr>
        <w:t>м его растворения в соответствующем растворителе;</w:t>
      </w:r>
    </w:p>
    <w:p w:rsidR="00795BC3" w:rsidRDefault="00795BC3" w:rsidP="00795B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5BC3">
        <w:rPr>
          <w:i/>
          <w:spacing w:val="-2"/>
          <w:kern w:val="28"/>
          <w:sz w:val="28"/>
          <w:szCs w:val="28"/>
        </w:rPr>
        <w:t xml:space="preserve">лиофилизат для приготовления </w:t>
      </w:r>
      <w:r>
        <w:rPr>
          <w:i/>
          <w:spacing w:val="-2"/>
          <w:kern w:val="28"/>
          <w:sz w:val="28"/>
          <w:szCs w:val="28"/>
        </w:rPr>
        <w:t xml:space="preserve">суспензии </w:t>
      </w:r>
      <w:r>
        <w:rPr>
          <w:spacing w:val="-2"/>
          <w:kern w:val="28"/>
          <w:sz w:val="28"/>
          <w:szCs w:val="28"/>
        </w:rPr>
        <w:t xml:space="preserve">и </w:t>
      </w:r>
      <w:r w:rsidRPr="00795BC3">
        <w:rPr>
          <w:i/>
          <w:spacing w:val="-2"/>
          <w:kern w:val="28"/>
          <w:sz w:val="28"/>
          <w:szCs w:val="28"/>
        </w:rPr>
        <w:t xml:space="preserve">лиофилизат для приготовления </w:t>
      </w:r>
      <w:r>
        <w:rPr>
          <w:i/>
          <w:spacing w:val="-2"/>
          <w:kern w:val="28"/>
          <w:sz w:val="28"/>
          <w:szCs w:val="28"/>
        </w:rPr>
        <w:t>эмульсии</w:t>
      </w:r>
      <w:r w:rsidRPr="00A8663F">
        <w:rPr>
          <w:sz w:val="28"/>
          <w:szCs w:val="28"/>
        </w:rPr>
        <w:t xml:space="preserve"> </w:t>
      </w:r>
      <w:r w:rsidRPr="00A8663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лиофилизат, предназначенный для получения суспензии или эмульсии пут</w:t>
      </w:r>
      <w:r w:rsidR="00151526">
        <w:rPr>
          <w:sz w:val="28"/>
          <w:szCs w:val="28"/>
        </w:rPr>
        <w:t>ё</w:t>
      </w:r>
      <w:r>
        <w:rPr>
          <w:sz w:val="28"/>
          <w:szCs w:val="28"/>
        </w:rPr>
        <w:t>м его диспергирования в соответствующем растворителе;</w:t>
      </w:r>
    </w:p>
    <w:p w:rsidR="003854BE" w:rsidRDefault="00795BC3" w:rsidP="003854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5BC3">
        <w:rPr>
          <w:i/>
          <w:spacing w:val="-2"/>
          <w:kern w:val="28"/>
          <w:sz w:val="28"/>
          <w:szCs w:val="28"/>
        </w:rPr>
        <w:t xml:space="preserve">лиофилизат для приготовления </w:t>
      </w:r>
      <w:r>
        <w:rPr>
          <w:i/>
          <w:spacing w:val="-2"/>
          <w:kern w:val="28"/>
          <w:sz w:val="28"/>
          <w:szCs w:val="28"/>
        </w:rPr>
        <w:t>капель</w:t>
      </w:r>
      <w:r>
        <w:rPr>
          <w:spacing w:val="-2"/>
          <w:kern w:val="28"/>
          <w:sz w:val="28"/>
          <w:szCs w:val="28"/>
        </w:rPr>
        <w:t xml:space="preserve"> и </w:t>
      </w:r>
      <w:r w:rsidRPr="00795BC3">
        <w:rPr>
          <w:i/>
          <w:spacing w:val="-2"/>
          <w:kern w:val="28"/>
          <w:sz w:val="28"/>
          <w:szCs w:val="28"/>
        </w:rPr>
        <w:t xml:space="preserve">лиофилизат для приготовления </w:t>
      </w:r>
      <w:r>
        <w:rPr>
          <w:i/>
          <w:spacing w:val="-2"/>
          <w:kern w:val="28"/>
          <w:sz w:val="28"/>
          <w:szCs w:val="28"/>
        </w:rPr>
        <w:t>концентрата</w:t>
      </w:r>
      <w:r w:rsidRPr="00A8663F">
        <w:rPr>
          <w:sz w:val="28"/>
          <w:szCs w:val="28"/>
        </w:rPr>
        <w:t xml:space="preserve"> </w:t>
      </w:r>
      <w:r w:rsidRPr="00A8663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лиофилизат, предназначенный для получения капель или концентрата пут</w:t>
      </w:r>
      <w:r w:rsidR="00151526">
        <w:rPr>
          <w:sz w:val="28"/>
          <w:szCs w:val="28"/>
        </w:rPr>
        <w:t>ё</w:t>
      </w:r>
      <w:r>
        <w:rPr>
          <w:sz w:val="28"/>
          <w:szCs w:val="28"/>
        </w:rPr>
        <w:t>м его растворения или диспергирования в соответствующем растворителе.</w:t>
      </w:r>
    </w:p>
    <w:p w:rsidR="00B024A1" w:rsidRDefault="00B024A1" w:rsidP="006631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50416">
        <w:rPr>
          <w:sz w:val="28"/>
          <w:szCs w:val="28"/>
        </w:rPr>
        <w:t>способу/</w:t>
      </w:r>
      <w:r>
        <w:rPr>
          <w:sz w:val="28"/>
          <w:szCs w:val="28"/>
        </w:rPr>
        <w:t>пути</w:t>
      </w:r>
      <w:r w:rsidR="004851F0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 и</w:t>
      </w:r>
      <w:r w:rsidR="004851F0">
        <w:rPr>
          <w:sz w:val="28"/>
          <w:szCs w:val="28"/>
        </w:rPr>
        <w:t>ли</w:t>
      </w:r>
      <w:r>
        <w:rPr>
          <w:sz w:val="28"/>
          <w:szCs w:val="28"/>
        </w:rPr>
        <w:t xml:space="preserve"> применения л</w:t>
      </w:r>
      <w:r w:rsidR="003854BE">
        <w:rPr>
          <w:sz w:val="28"/>
          <w:szCs w:val="28"/>
        </w:rPr>
        <w:t xml:space="preserve">екарственные формы, полученные из лиофилизатов, предназначенных для их приготовления, наиболее часто используют для </w:t>
      </w:r>
      <w:r>
        <w:rPr>
          <w:sz w:val="28"/>
          <w:szCs w:val="28"/>
        </w:rPr>
        <w:t>парентерального применения</w:t>
      </w:r>
      <w:r w:rsidR="00284F35">
        <w:rPr>
          <w:sz w:val="28"/>
          <w:szCs w:val="28"/>
        </w:rPr>
        <w:t xml:space="preserve">, но </w:t>
      </w:r>
      <w:r w:rsidR="003854BE">
        <w:rPr>
          <w:sz w:val="28"/>
          <w:szCs w:val="28"/>
        </w:rPr>
        <w:t xml:space="preserve">могут быть </w:t>
      </w:r>
      <w:r w:rsidR="00284F35">
        <w:rPr>
          <w:sz w:val="28"/>
          <w:szCs w:val="28"/>
        </w:rPr>
        <w:lastRenderedPageBreak/>
        <w:t xml:space="preserve">также </w:t>
      </w:r>
      <w:r w:rsidR="003854BE">
        <w:rPr>
          <w:sz w:val="28"/>
          <w:szCs w:val="28"/>
        </w:rPr>
        <w:t>использованы для при</w:t>
      </w:r>
      <w:r w:rsidR="00151526">
        <w:rPr>
          <w:sz w:val="28"/>
          <w:szCs w:val="28"/>
        </w:rPr>
        <w:t>ё</w:t>
      </w:r>
      <w:r w:rsidR="003854BE">
        <w:rPr>
          <w:sz w:val="28"/>
          <w:szCs w:val="28"/>
        </w:rPr>
        <w:t xml:space="preserve">ма внутрь, </w:t>
      </w:r>
      <w:r w:rsidR="004851F0">
        <w:rPr>
          <w:sz w:val="28"/>
          <w:szCs w:val="28"/>
        </w:rPr>
        <w:t xml:space="preserve">для </w:t>
      </w:r>
      <w:r w:rsidR="003854BE">
        <w:rPr>
          <w:sz w:val="28"/>
          <w:szCs w:val="28"/>
        </w:rPr>
        <w:t>наружного</w:t>
      </w:r>
      <w:r>
        <w:rPr>
          <w:sz w:val="28"/>
          <w:szCs w:val="28"/>
        </w:rPr>
        <w:t xml:space="preserve"> </w:t>
      </w:r>
      <w:r w:rsidR="004851F0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="004851F0">
        <w:rPr>
          <w:sz w:val="28"/>
          <w:szCs w:val="28"/>
        </w:rPr>
        <w:t>менения, д</w:t>
      </w:r>
      <w:r>
        <w:rPr>
          <w:sz w:val="28"/>
          <w:szCs w:val="28"/>
        </w:rPr>
        <w:t>л</w:t>
      </w:r>
      <w:r w:rsidR="004851F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854B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применения. </w:t>
      </w:r>
      <w:r w:rsidR="003854BE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="004851F0">
        <w:rPr>
          <w:sz w:val="28"/>
          <w:szCs w:val="28"/>
        </w:rPr>
        <w:t xml:space="preserve">бозначения таких лиофилизатов </w:t>
      </w:r>
      <w:r w:rsidR="003854BE">
        <w:rPr>
          <w:sz w:val="28"/>
          <w:szCs w:val="28"/>
        </w:rPr>
        <w:t xml:space="preserve">используют термин </w:t>
      </w:r>
      <w:r w:rsidR="003854BE" w:rsidRPr="00B024A1">
        <w:rPr>
          <w:i/>
          <w:sz w:val="28"/>
          <w:szCs w:val="28"/>
        </w:rPr>
        <w:t>«</w:t>
      </w:r>
      <w:r w:rsidRPr="00B024A1">
        <w:rPr>
          <w:i/>
          <w:sz w:val="28"/>
          <w:szCs w:val="28"/>
        </w:rPr>
        <w:t>Лиофилизат</w:t>
      </w:r>
      <w:r w:rsidR="003854BE" w:rsidRPr="00B024A1">
        <w:rPr>
          <w:i/>
          <w:sz w:val="28"/>
          <w:szCs w:val="28"/>
        </w:rPr>
        <w:t xml:space="preserve"> для приготовления</w:t>
      </w:r>
      <w:r w:rsidR="003854BE">
        <w:rPr>
          <w:i/>
          <w:sz w:val="28"/>
          <w:szCs w:val="28"/>
        </w:rPr>
        <w:t>…</w:t>
      </w:r>
      <w:r w:rsidR="003854BE">
        <w:rPr>
          <w:sz w:val="28"/>
          <w:szCs w:val="28"/>
        </w:rPr>
        <w:t xml:space="preserve">» с указанием наименования получаемой лекарственной формы и </w:t>
      </w:r>
      <w:r w:rsidR="00C50416">
        <w:rPr>
          <w:sz w:val="28"/>
          <w:szCs w:val="28"/>
        </w:rPr>
        <w:t>способа/</w:t>
      </w:r>
      <w:r w:rsidR="003854BE">
        <w:rPr>
          <w:sz w:val="28"/>
          <w:szCs w:val="28"/>
        </w:rPr>
        <w:t>пути</w:t>
      </w:r>
      <w:r w:rsidR="00C50416">
        <w:rPr>
          <w:sz w:val="28"/>
          <w:szCs w:val="28"/>
        </w:rPr>
        <w:t xml:space="preserve"> </w:t>
      </w:r>
      <w:r w:rsidR="003854BE">
        <w:rPr>
          <w:sz w:val="28"/>
          <w:szCs w:val="28"/>
        </w:rPr>
        <w:t>е</w:t>
      </w:r>
      <w:r w:rsidR="00151526">
        <w:rPr>
          <w:sz w:val="28"/>
          <w:szCs w:val="28"/>
        </w:rPr>
        <w:t>ё</w:t>
      </w:r>
      <w:r w:rsidR="003854BE">
        <w:rPr>
          <w:sz w:val="28"/>
          <w:szCs w:val="28"/>
        </w:rPr>
        <w:t xml:space="preserve"> введения </w:t>
      </w:r>
      <w:r w:rsidR="004851F0">
        <w:rPr>
          <w:sz w:val="28"/>
          <w:szCs w:val="28"/>
        </w:rPr>
        <w:t xml:space="preserve">или </w:t>
      </w:r>
      <w:r w:rsidR="003854BE">
        <w:rPr>
          <w:sz w:val="28"/>
          <w:szCs w:val="28"/>
        </w:rPr>
        <w:t>применения, например,</w:t>
      </w:r>
      <w:r w:rsidR="00663172">
        <w:rPr>
          <w:sz w:val="28"/>
          <w:szCs w:val="28"/>
        </w:rPr>
        <w:t xml:space="preserve"> «</w:t>
      </w:r>
      <w:r w:rsidR="004851F0">
        <w:rPr>
          <w:sz w:val="28"/>
          <w:szCs w:val="28"/>
        </w:rPr>
        <w:t>Л</w:t>
      </w:r>
      <w:r w:rsidR="00663172">
        <w:rPr>
          <w:sz w:val="28"/>
          <w:szCs w:val="28"/>
        </w:rPr>
        <w:t xml:space="preserve">иофилизат для приготовления раствора для инфузий», </w:t>
      </w:r>
      <w:r w:rsidR="003854BE">
        <w:rPr>
          <w:sz w:val="28"/>
          <w:szCs w:val="28"/>
        </w:rPr>
        <w:t>«</w:t>
      </w:r>
      <w:r w:rsidR="004851F0">
        <w:rPr>
          <w:sz w:val="28"/>
          <w:szCs w:val="28"/>
        </w:rPr>
        <w:t>Л</w:t>
      </w:r>
      <w:r>
        <w:rPr>
          <w:sz w:val="28"/>
          <w:szCs w:val="28"/>
        </w:rPr>
        <w:t xml:space="preserve">иофилизат </w:t>
      </w:r>
      <w:r w:rsidR="003854BE">
        <w:rPr>
          <w:sz w:val="28"/>
          <w:szCs w:val="28"/>
        </w:rPr>
        <w:t xml:space="preserve">для приготовления </w:t>
      </w:r>
      <w:r>
        <w:rPr>
          <w:sz w:val="28"/>
          <w:szCs w:val="28"/>
        </w:rPr>
        <w:t xml:space="preserve">суспензии </w:t>
      </w:r>
      <w:r w:rsidR="003854BE">
        <w:rPr>
          <w:sz w:val="28"/>
          <w:szCs w:val="28"/>
        </w:rPr>
        <w:t xml:space="preserve">для </w:t>
      </w:r>
      <w:r>
        <w:rPr>
          <w:sz w:val="28"/>
          <w:szCs w:val="28"/>
        </w:rPr>
        <w:t>внутримышечного введения</w:t>
      </w:r>
      <w:r w:rsidR="003854BE">
        <w:rPr>
          <w:sz w:val="28"/>
          <w:szCs w:val="28"/>
        </w:rPr>
        <w:t>»</w:t>
      </w:r>
      <w:r>
        <w:rPr>
          <w:sz w:val="28"/>
          <w:szCs w:val="28"/>
        </w:rPr>
        <w:t>; «</w:t>
      </w:r>
      <w:r w:rsidR="004851F0">
        <w:rPr>
          <w:sz w:val="28"/>
          <w:szCs w:val="28"/>
        </w:rPr>
        <w:t>Л</w:t>
      </w:r>
      <w:r>
        <w:rPr>
          <w:sz w:val="28"/>
          <w:szCs w:val="28"/>
        </w:rPr>
        <w:t>иофилизат для приготовления капель глазных» и др.</w:t>
      </w:r>
    </w:p>
    <w:p w:rsidR="00284F35" w:rsidRDefault="00284F35" w:rsidP="00795B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Лиофилизаты, как правило, являются дозированной лекарственной формой</w:t>
      </w:r>
      <w:r w:rsidR="002225B9">
        <w:rPr>
          <w:sz w:val="28"/>
          <w:szCs w:val="28"/>
        </w:rPr>
        <w:t>.</w:t>
      </w:r>
    </w:p>
    <w:p w:rsidR="004F65A2" w:rsidRDefault="004F65A2" w:rsidP="00A359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5A2">
        <w:rPr>
          <w:sz w:val="28"/>
          <w:szCs w:val="28"/>
        </w:rPr>
        <w:t>Лиофилизаты могут быть использованы в качестве фармацевтических субстанций при производстве лекарственных препаратов в других лекарственных формах.</w:t>
      </w:r>
    </w:p>
    <w:p w:rsidR="00344AD9" w:rsidRPr="00F54766" w:rsidRDefault="00344AD9" w:rsidP="00344AD9">
      <w:pPr>
        <w:keepNext/>
        <w:autoSpaceDE w:val="0"/>
        <w:autoSpaceDN w:val="0"/>
        <w:adjustRightInd w:val="0"/>
        <w:spacing w:before="240" w:line="360" w:lineRule="auto"/>
        <w:jc w:val="center"/>
        <w:rPr>
          <w:szCs w:val="28"/>
        </w:rPr>
      </w:pPr>
      <w:r>
        <w:rPr>
          <w:rFonts w:eastAsia="TimesNewRomanPSMT"/>
          <w:b/>
          <w:sz w:val="28"/>
          <w:szCs w:val="28"/>
        </w:rPr>
        <w:t>Особенности технологии</w:t>
      </w:r>
    </w:p>
    <w:p w:rsidR="001658E2" w:rsidRDefault="00F913B7" w:rsidP="001658E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 л</w:t>
      </w:r>
      <w:r w:rsidR="0074549E">
        <w:rPr>
          <w:color w:val="auto"/>
          <w:sz w:val="28"/>
          <w:szCs w:val="28"/>
        </w:rPr>
        <w:t>иофилизаци</w:t>
      </w:r>
      <w:r>
        <w:rPr>
          <w:color w:val="auto"/>
          <w:sz w:val="28"/>
          <w:szCs w:val="28"/>
        </w:rPr>
        <w:t>и</w:t>
      </w:r>
      <w:r w:rsidR="0074549E">
        <w:rPr>
          <w:color w:val="auto"/>
          <w:sz w:val="28"/>
          <w:szCs w:val="28"/>
        </w:rPr>
        <w:t xml:space="preserve"> </w:t>
      </w:r>
      <w:r w:rsidR="00472FEC">
        <w:rPr>
          <w:color w:val="auto"/>
          <w:sz w:val="28"/>
          <w:szCs w:val="28"/>
        </w:rPr>
        <w:t>(лиофильн</w:t>
      </w:r>
      <w:r>
        <w:rPr>
          <w:color w:val="auto"/>
          <w:sz w:val="28"/>
          <w:szCs w:val="28"/>
        </w:rPr>
        <w:t>ой</w:t>
      </w:r>
      <w:r w:rsidR="00472FEC">
        <w:rPr>
          <w:color w:val="auto"/>
          <w:sz w:val="28"/>
          <w:szCs w:val="28"/>
        </w:rPr>
        <w:t xml:space="preserve"> сушк</w:t>
      </w:r>
      <w:r>
        <w:rPr>
          <w:color w:val="auto"/>
          <w:sz w:val="28"/>
          <w:szCs w:val="28"/>
        </w:rPr>
        <w:t>и</w:t>
      </w:r>
      <w:r w:rsidR="00472FE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 используемый для производства лиофилизатов,</w:t>
      </w:r>
      <w:r w:rsidR="00472FEC">
        <w:rPr>
          <w:color w:val="auto"/>
          <w:sz w:val="28"/>
          <w:szCs w:val="28"/>
        </w:rPr>
        <w:t xml:space="preserve"> </w:t>
      </w:r>
      <w:r w:rsidR="0074549E">
        <w:rPr>
          <w:color w:val="auto"/>
          <w:sz w:val="28"/>
          <w:szCs w:val="28"/>
        </w:rPr>
        <w:t xml:space="preserve">представляет собой процесс удаления </w:t>
      </w:r>
      <w:r w:rsidR="009164E3">
        <w:rPr>
          <w:color w:val="auto"/>
          <w:sz w:val="28"/>
          <w:szCs w:val="28"/>
        </w:rPr>
        <w:t>растворителя</w:t>
      </w:r>
      <w:r w:rsidR="0074549E">
        <w:rPr>
          <w:color w:val="auto"/>
          <w:sz w:val="28"/>
          <w:szCs w:val="28"/>
        </w:rPr>
        <w:t xml:space="preserve"> из замороженного материала пут</w:t>
      </w:r>
      <w:r w:rsidR="00151526">
        <w:rPr>
          <w:color w:val="auto"/>
          <w:sz w:val="28"/>
          <w:szCs w:val="28"/>
        </w:rPr>
        <w:t>ё</w:t>
      </w:r>
      <w:r w:rsidR="0074549E">
        <w:rPr>
          <w:color w:val="auto"/>
          <w:sz w:val="28"/>
          <w:szCs w:val="28"/>
        </w:rPr>
        <w:t xml:space="preserve">м возгонки (сублимации) </w:t>
      </w:r>
      <w:r w:rsidR="009164E3">
        <w:rPr>
          <w:color w:val="auto"/>
          <w:sz w:val="28"/>
          <w:szCs w:val="28"/>
        </w:rPr>
        <w:t>кристаллов растворителя</w:t>
      </w:r>
      <w:r w:rsidR="00A16A74">
        <w:rPr>
          <w:color w:val="auto"/>
          <w:sz w:val="28"/>
          <w:szCs w:val="28"/>
        </w:rPr>
        <w:t xml:space="preserve"> в условиях вакуума</w:t>
      </w:r>
      <w:r w:rsidR="0074549E">
        <w:rPr>
          <w:color w:val="auto"/>
          <w:sz w:val="28"/>
          <w:szCs w:val="28"/>
        </w:rPr>
        <w:t xml:space="preserve">, </w:t>
      </w:r>
      <w:r w:rsidR="00472FEC">
        <w:rPr>
          <w:color w:val="auto"/>
          <w:sz w:val="28"/>
          <w:szCs w:val="28"/>
        </w:rPr>
        <w:t xml:space="preserve">т.е. </w:t>
      </w:r>
      <w:r w:rsidR="0074549E">
        <w:rPr>
          <w:color w:val="auto"/>
          <w:sz w:val="28"/>
          <w:szCs w:val="28"/>
        </w:rPr>
        <w:t>превращ</w:t>
      </w:r>
      <w:r w:rsidR="00472FEC">
        <w:rPr>
          <w:color w:val="auto"/>
          <w:sz w:val="28"/>
          <w:szCs w:val="28"/>
        </w:rPr>
        <w:t>ения его</w:t>
      </w:r>
      <w:r w:rsidR="0074549E">
        <w:rPr>
          <w:color w:val="auto"/>
          <w:sz w:val="28"/>
          <w:szCs w:val="28"/>
        </w:rPr>
        <w:t xml:space="preserve"> в пар, ми</w:t>
      </w:r>
      <w:r w:rsidR="00B648B2">
        <w:rPr>
          <w:color w:val="auto"/>
          <w:sz w:val="28"/>
          <w:szCs w:val="28"/>
        </w:rPr>
        <w:t>нуя жидкую фазу.</w:t>
      </w:r>
    </w:p>
    <w:p w:rsidR="0074549E" w:rsidRDefault="007B316E" w:rsidP="001658E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Процесс лиофилизации с</w:t>
      </w:r>
      <w:r w:rsidR="005024E5">
        <w:rPr>
          <w:color w:val="auto"/>
          <w:sz w:val="28"/>
          <w:szCs w:val="28"/>
        </w:rPr>
        <w:t>остоит из тр</w:t>
      </w:r>
      <w:r w:rsidR="00151526">
        <w:rPr>
          <w:color w:val="auto"/>
          <w:sz w:val="28"/>
          <w:szCs w:val="28"/>
        </w:rPr>
        <w:t>ё</w:t>
      </w:r>
      <w:r w:rsidR="005024E5">
        <w:rPr>
          <w:color w:val="auto"/>
          <w:sz w:val="28"/>
          <w:szCs w:val="28"/>
        </w:rPr>
        <w:t>х основных стадий</w:t>
      </w:r>
      <w:r w:rsidR="0074549E">
        <w:rPr>
          <w:color w:val="auto"/>
          <w:sz w:val="28"/>
          <w:szCs w:val="28"/>
        </w:rPr>
        <w:t>: замораживани</w:t>
      </w:r>
      <w:r w:rsidR="005024E5" w:rsidRPr="005024E5">
        <w:rPr>
          <w:color w:val="auto"/>
          <w:sz w:val="28"/>
          <w:szCs w:val="28"/>
        </w:rPr>
        <w:t>я</w:t>
      </w:r>
      <w:r w:rsidR="0074549E">
        <w:rPr>
          <w:color w:val="auto"/>
          <w:sz w:val="28"/>
          <w:szCs w:val="28"/>
        </w:rPr>
        <w:t>, сублимаци</w:t>
      </w:r>
      <w:r w:rsidR="005024E5">
        <w:rPr>
          <w:color w:val="auto"/>
          <w:sz w:val="28"/>
          <w:szCs w:val="28"/>
        </w:rPr>
        <w:t>и</w:t>
      </w:r>
      <w:r w:rsidR="0074549E">
        <w:rPr>
          <w:color w:val="auto"/>
          <w:sz w:val="28"/>
          <w:szCs w:val="28"/>
        </w:rPr>
        <w:t xml:space="preserve"> </w:t>
      </w:r>
      <w:r w:rsidR="003C543E">
        <w:rPr>
          <w:color w:val="auto"/>
          <w:sz w:val="28"/>
          <w:szCs w:val="28"/>
        </w:rPr>
        <w:t>кристаллов растворителя</w:t>
      </w:r>
      <w:r w:rsidR="0074549E">
        <w:rPr>
          <w:color w:val="auto"/>
          <w:sz w:val="28"/>
          <w:szCs w:val="28"/>
        </w:rPr>
        <w:t xml:space="preserve"> (первичн</w:t>
      </w:r>
      <w:r w:rsidR="00BA4894">
        <w:rPr>
          <w:color w:val="auto"/>
          <w:sz w:val="28"/>
          <w:szCs w:val="28"/>
        </w:rPr>
        <w:t>ой</w:t>
      </w:r>
      <w:r w:rsidR="0074549E">
        <w:rPr>
          <w:color w:val="auto"/>
          <w:sz w:val="28"/>
          <w:szCs w:val="28"/>
        </w:rPr>
        <w:t xml:space="preserve"> сушк</w:t>
      </w:r>
      <w:r w:rsidR="00BA4894">
        <w:rPr>
          <w:color w:val="auto"/>
          <w:sz w:val="28"/>
          <w:szCs w:val="28"/>
        </w:rPr>
        <w:t>и</w:t>
      </w:r>
      <w:r w:rsidR="0074549E">
        <w:rPr>
          <w:color w:val="auto"/>
          <w:sz w:val="28"/>
          <w:szCs w:val="28"/>
        </w:rPr>
        <w:t>) и удалени</w:t>
      </w:r>
      <w:r w:rsidR="00BA4894">
        <w:rPr>
          <w:color w:val="auto"/>
          <w:sz w:val="28"/>
          <w:szCs w:val="28"/>
        </w:rPr>
        <w:t>я</w:t>
      </w:r>
      <w:r w:rsidR="0074549E">
        <w:rPr>
          <w:color w:val="auto"/>
          <w:sz w:val="28"/>
          <w:szCs w:val="28"/>
        </w:rPr>
        <w:t xml:space="preserve"> оста</w:t>
      </w:r>
      <w:r w:rsidR="003C543E">
        <w:rPr>
          <w:color w:val="auto"/>
          <w:sz w:val="28"/>
          <w:szCs w:val="28"/>
        </w:rPr>
        <w:t>тков растворителя</w:t>
      </w:r>
      <w:r w:rsidR="0074549E">
        <w:rPr>
          <w:color w:val="auto"/>
          <w:sz w:val="28"/>
          <w:szCs w:val="28"/>
        </w:rPr>
        <w:t xml:space="preserve"> (</w:t>
      </w:r>
      <w:r w:rsidR="009047E2">
        <w:rPr>
          <w:color w:val="auto"/>
          <w:sz w:val="28"/>
          <w:szCs w:val="28"/>
        </w:rPr>
        <w:t>вторичной сушки</w:t>
      </w:r>
      <w:r w:rsidR="00B648B2">
        <w:rPr>
          <w:color w:val="auto"/>
          <w:sz w:val="28"/>
          <w:szCs w:val="28"/>
        </w:rPr>
        <w:t>).</w:t>
      </w:r>
    </w:p>
    <w:p w:rsidR="003F4878" w:rsidRDefault="00847744" w:rsidP="001658E2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Температурный режим</w:t>
      </w:r>
      <w:r w:rsidR="00946687">
        <w:rPr>
          <w:color w:val="auto"/>
          <w:sz w:val="28"/>
          <w:szCs w:val="28"/>
        </w:rPr>
        <w:t xml:space="preserve"> замораживания определяется эвтектической зоной для лиофилизируемого лекарственного средства</w:t>
      </w:r>
      <w:r>
        <w:rPr>
          <w:color w:val="auto"/>
          <w:sz w:val="28"/>
          <w:szCs w:val="28"/>
        </w:rPr>
        <w:t xml:space="preserve"> и</w:t>
      </w:r>
      <w:r w:rsidR="00F05C6E">
        <w:rPr>
          <w:color w:val="auto"/>
          <w:sz w:val="28"/>
          <w:szCs w:val="28"/>
        </w:rPr>
        <w:t xml:space="preserve"> для лиофилизации выбирают</w:t>
      </w:r>
      <w:r>
        <w:rPr>
          <w:color w:val="auto"/>
          <w:sz w:val="28"/>
          <w:szCs w:val="28"/>
        </w:rPr>
        <w:t xml:space="preserve"> эвтектическ</w:t>
      </w:r>
      <w:r w:rsidR="00F05C6E">
        <w:rPr>
          <w:color w:val="auto"/>
          <w:sz w:val="28"/>
          <w:szCs w:val="28"/>
        </w:rPr>
        <w:t>ую</w:t>
      </w:r>
      <w:r>
        <w:rPr>
          <w:color w:val="auto"/>
          <w:sz w:val="28"/>
          <w:szCs w:val="28"/>
        </w:rPr>
        <w:t xml:space="preserve"> температур</w:t>
      </w:r>
      <w:r w:rsidR="00F05C6E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замораживания, </w:t>
      </w:r>
      <w:r w:rsidR="003F4878">
        <w:rPr>
          <w:color w:val="auto"/>
          <w:sz w:val="28"/>
          <w:szCs w:val="28"/>
        </w:rPr>
        <w:t>при которой достигается максимальная концентрация действующего вещества</w:t>
      </w:r>
      <w:r w:rsidR="00A31CE4">
        <w:rPr>
          <w:color w:val="auto"/>
          <w:sz w:val="28"/>
          <w:szCs w:val="28"/>
        </w:rPr>
        <w:t>.</w:t>
      </w:r>
    </w:p>
    <w:p w:rsidR="00664ACB" w:rsidRDefault="00CA2311" w:rsidP="00CA23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311">
        <w:rPr>
          <w:sz w:val="28"/>
          <w:szCs w:val="28"/>
        </w:rPr>
        <w:t xml:space="preserve">При замораживании растворов, содержащих воду </w:t>
      </w:r>
      <w:r w:rsidR="00EA51DD">
        <w:rPr>
          <w:sz w:val="28"/>
          <w:szCs w:val="28"/>
        </w:rPr>
        <w:t>с</w:t>
      </w:r>
      <w:r w:rsidRPr="00CA2311">
        <w:rPr>
          <w:sz w:val="28"/>
          <w:szCs w:val="28"/>
        </w:rPr>
        <w:t xml:space="preserve"> раствор</w:t>
      </w:r>
      <w:r w:rsidR="003B10A4">
        <w:rPr>
          <w:sz w:val="28"/>
          <w:szCs w:val="28"/>
        </w:rPr>
        <w:t>ё</w:t>
      </w:r>
      <w:r w:rsidRPr="00CA2311">
        <w:rPr>
          <w:sz w:val="28"/>
          <w:szCs w:val="28"/>
        </w:rPr>
        <w:t>нны</w:t>
      </w:r>
      <w:r w:rsidR="00EA51DD">
        <w:rPr>
          <w:sz w:val="28"/>
          <w:szCs w:val="28"/>
        </w:rPr>
        <w:t xml:space="preserve">ми в ней </w:t>
      </w:r>
      <w:r w:rsidRPr="00CA2311">
        <w:rPr>
          <w:sz w:val="28"/>
          <w:szCs w:val="28"/>
        </w:rPr>
        <w:t>вещества</w:t>
      </w:r>
      <w:r w:rsidR="00EA51DD">
        <w:rPr>
          <w:sz w:val="28"/>
          <w:szCs w:val="28"/>
        </w:rPr>
        <w:t>ми</w:t>
      </w:r>
      <w:r w:rsidRPr="00CA2311">
        <w:rPr>
          <w:sz w:val="28"/>
          <w:szCs w:val="28"/>
        </w:rPr>
        <w:t>, сначала замерзает чистая вода, а вещества концентрируются в незамерзающей части до тех пор, пока раствор не достигнет эвтектической концентрации</w:t>
      </w:r>
      <w:r w:rsidR="00EA51DD">
        <w:rPr>
          <w:sz w:val="28"/>
          <w:szCs w:val="28"/>
        </w:rPr>
        <w:t xml:space="preserve">, при которой образуется </w:t>
      </w:r>
      <w:r w:rsidR="007505C1">
        <w:rPr>
          <w:sz w:val="28"/>
          <w:szCs w:val="28"/>
        </w:rPr>
        <w:t xml:space="preserve">физически </w:t>
      </w:r>
      <w:r w:rsidRPr="00CA2311">
        <w:rPr>
          <w:sz w:val="28"/>
          <w:szCs w:val="28"/>
        </w:rPr>
        <w:t>однородн</w:t>
      </w:r>
      <w:r w:rsidR="00EA51DD">
        <w:rPr>
          <w:sz w:val="28"/>
          <w:szCs w:val="28"/>
        </w:rPr>
        <w:t>ая</w:t>
      </w:r>
      <w:r w:rsidRPr="00CA2311">
        <w:rPr>
          <w:sz w:val="28"/>
          <w:szCs w:val="28"/>
        </w:rPr>
        <w:t xml:space="preserve"> </w:t>
      </w:r>
      <w:r w:rsidR="007505C1">
        <w:rPr>
          <w:sz w:val="28"/>
          <w:szCs w:val="28"/>
        </w:rPr>
        <w:t xml:space="preserve">(гомогенная) </w:t>
      </w:r>
      <w:r w:rsidRPr="00CA2311">
        <w:rPr>
          <w:sz w:val="28"/>
          <w:szCs w:val="28"/>
        </w:rPr>
        <w:t>смес</w:t>
      </w:r>
      <w:r w:rsidR="00EA51DD">
        <w:rPr>
          <w:sz w:val="28"/>
          <w:szCs w:val="28"/>
        </w:rPr>
        <w:t>ь</w:t>
      </w:r>
      <w:r w:rsidRPr="00CA2311">
        <w:rPr>
          <w:sz w:val="28"/>
          <w:szCs w:val="28"/>
        </w:rPr>
        <w:t xml:space="preserve"> двух или более тв</w:t>
      </w:r>
      <w:r w:rsidR="00151526">
        <w:rPr>
          <w:sz w:val="28"/>
          <w:szCs w:val="28"/>
        </w:rPr>
        <w:t>ё</w:t>
      </w:r>
      <w:r w:rsidRPr="00CA2311">
        <w:rPr>
          <w:sz w:val="28"/>
          <w:szCs w:val="28"/>
        </w:rPr>
        <w:t>рдых кристаллических веществ</w:t>
      </w:r>
      <w:r w:rsidR="007505C1">
        <w:rPr>
          <w:sz w:val="28"/>
          <w:szCs w:val="28"/>
        </w:rPr>
        <w:t>.</w:t>
      </w:r>
    </w:p>
    <w:p w:rsidR="00946687" w:rsidRDefault="003F4878" w:rsidP="00A31CE4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Скорость замораживания </w:t>
      </w:r>
      <w:r w:rsidR="00EA51DD">
        <w:rPr>
          <w:color w:val="auto"/>
          <w:sz w:val="28"/>
          <w:szCs w:val="28"/>
        </w:rPr>
        <w:t>может быть различной.</w:t>
      </w:r>
      <w:r w:rsidR="00DE13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Быстрое замораживание применя</w:t>
      </w:r>
      <w:r w:rsidR="00DE13F7">
        <w:rPr>
          <w:color w:val="auto"/>
          <w:sz w:val="28"/>
          <w:szCs w:val="28"/>
        </w:rPr>
        <w:t xml:space="preserve">ют при производстве </w:t>
      </w:r>
      <w:r w:rsidR="00431D7D">
        <w:rPr>
          <w:color w:val="auto"/>
          <w:sz w:val="28"/>
          <w:szCs w:val="28"/>
        </w:rPr>
        <w:t>лекарственны</w:t>
      </w:r>
      <w:r w:rsidR="00DE13F7">
        <w:rPr>
          <w:color w:val="auto"/>
          <w:sz w:val="28"/>
          <w:szCs w:val="28"/>
        </w:rPr>
        <w:t>х</w:t>
      </w:r>
      <w:r w:rsidR="00431D7D">
        <w:rPr>
          <w:color w:val="auto"/>
          <w:sz w:val="28"/>
          <w:szCs w:val="28"/>
        </w:rPr>
        <w:t xml:space="preserve"> средств</w:t>
      </w:r>
      <w:r w:rsidR="001A1672">
        <w:rPr>
          <w:color w:val="auto"/>
          <w:sz w:val="28"/>
          <w:szCs w:val="28"/>
        </w:rPr>
        <w:t>,</w:t>
      </w:r>
      <w:r w:rsidR="00A31CE4">
        <w:rPr>
          <w:color w:val="auto"/>
          <w:sz w:val="28"/>
          <w:szCs w:val="28"/>
        </w:rPr>
        <w:t xml:space="preserve"> для которых важно сохранение клеточной структуры</w:t>
      </w:r>
      <w:r w:rsidR="001C3B73">
        <w:rPr>
          <w:color w:val="auto"/>
          <w:sz w:val="28"/>
          <w:szCs w:val="28"/>
        </w:rPr>
        <w:t xml:space="preserve">, например, </w:t>
      </w:r>
      <w:r w:rsidR="00A31CE4">
        <w:rPr>
          <w:color w:val="auto"/>
          <w:sz w:val="28"/>
          <w:szCs w:val="28"/>
        </w:rPr>
        <w:t>плазмы крови, микроорганизмов и др. Для быстрого замораживания используют сжиженные газы или охлаждающие смеси</w:t>
      </w:r>
      <w:r w:rsidR="002B76E5">
        <w:rPr>
          <w:color w:val="auto"/>
          <w:sz w:val="28"/>
          <w:szCs w:val="28"/>
        </w:rPr>
        <w:t xml:space="preserve">. </w:t>
      </w:r>
      <w:r w:rsidR="001C3B73">
        <w:rPr>
          <w:color w:val="auto"/>
          <w:sz w:val="28"/>
          <w:szCs w:val="28"/>
        </w:rPr>
        <w:t>Б</w:t>
      </w:r>
      <w:r w:rsidR="00431D7D">
        <w:rPr>
          <w:color w:val="auto"/>
          <w:sz w:val="28"/>
          <w:szCs w:val="28"/>
        </w:rPr>
        <w:t>ольшинств</w:t>
      </w:r>
      <w:r w:rsidR="001C3B73">
        <w:rPr>
          <w:color w:val="auto"/>
          <w:sz w:val="28"/>
          <w:szCs w:val="28"/>
        </w:rPr>
        <w:t>о</w:t>
      </w:r>
      <w:r w:rsidR="00431D7D">
        <w:rPr>
          <w:color w:val="auto"/>
          <w:sz w:val="28"/>
          <w:szCs w:val="28"/>
        </w:rPr>
        <w:t xml:space="preserve"> других лекарственных средств</w:t>
      </w:r>
      <w:r w:rsidR="00A31CE4">
        <w:rPr>
          <w:color w:val="auto"/>
          <w:sz w:val="28"/>
          <w:szCs w:val="28"/>
        </w:rPr>
        <w:t xml:space="preserve"> </w:t>
      </w:r>
      <w:r w:rsidR="001C3B73">
        <w:rPr>
          <w:color w:val="auto"/>
          <w:sz w:val="28"/>
          <w:szCs w:val="28"/>
        </w:rPr>
        <w:t xml:space="preserve">подвергают </w:t>
      </w:r>
      <w:r w:rsidR="00431D7D">
        <w:rPr>
          <w:color w:val="auto"/>
          <w:sz w:val="28"/>
          <w:szCs w:val="28"/>
        </w:rPr>
        <w:t>м</w:t>
      </w:r>
      <w:r w:rsidR="00A31CE4">
        <w:rPr>
          <w:color w:val="auto"/>
          <w:sz w:val="28"/>
          <w:szCs w:val="28"/>
        </w:rPr>
        <w:t>едленно</w:t>
      </w:r>
      <w:r w:rsidR="001C3B73">
        <w:rPr>
          <w:color w:val="auto"/>
          <w:sz w:val="28"/>
          <w:szCs w:val="28"/>
        </w:rPr>
        <w:t>му</w:t>
      </w:r>
      <w:r w:rsidR="00A31CE4">
        <w:rPr>
          <w:color w:val="auto"/>
          <w:sz w:val="28"/>
          <w:szCs w:val="28"/>
        </w:rPr>
        <w:t xml:space="preserve"> заморажи</w:t>
      </w:r>
      <w:r w:rsidR="00431D7D">
        <w:rPr>
          <w:color w:val="auto"/>
          <w:sz w:val="28"/>
          <w:szCs w:val="28"/>
        </w:rPr>
        <w:t>вани</w:t>
      </w:r>
      <w:r w:rsidR="001C3B73">
        <w:rPr>
          <w:color w:val="auto"/>
          <w:sz w:val="28"/>
          <w:szCs w:val="28"/>
        </w:rPr>
        <w:t>ю</w:t>
      </w:r>
      <w:r w:rsidR="00A31CE4">
        <w:rPr>
          <w:color w:val="auto"/>
          <w:sz w:val="28"/>
          <w:szCs w:val="28"/>
        </w:rPr>
        <w:t xml:space="preserve"> в морозильных камерах или в воздушной среде в камерах сублимационных установок.</w:t>
      </w:r>
    </w:p>
    <w:p w:rsidR="00B648B2" w:rsidRDefault="00B648B2" w:rsidP="00A31CE4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04F3">
        <w:rPr>
          <w:color w:val="auto"/>
          <w:sz w:val="28"/>
          <w:szCs w:val="28"/>
        </w:rPr>
        <w:t xml:space="preserve">Удаление </w:t>
      </w:r>
      <w:r w:rsidR="001C3B73">
        <w:rPr>
          <w:color w:val="auto"/>
          <w:sz w:val="28"/>
          <w:szCs w:val="28"/>
        </w:rPr>
        <w:t xml:space="preserve">остатков </w:t>
      </w:r>
      <w:r>
        <w:rPr>
          <w:color w:val="auto"/>
          <w:sz w:val="28"/>
          <w:szCs w:val="28"/>
        </w:rPr>
        <w:t>растворителя</w:t>
      </w:r>
      <w:r w:rsidRPr="004E04F3">
        <w:rPr>
          <w:color w:val="auto"/>
          <w:sz w:val="28"/>
          <w:szCs w:val="28"/>
        </w:rPr>
        <w:t xml:space="preserve"> осуществляется главным образом за сч</w:t>
      </w:r>
      <w:r w:rsidR="00151526">
        <w:rPr>
          <w:color w:val="auto"/>
          <w:sz w:val="28"/>
          <w:szCs w:val="28"/>
        </w:rPr>
        <w:t>ё</w:t>
      </w:r>
      <w:r w:rsidRPr="004E04F3">
        <w:rPr>
          <w:color w:val="auto"/>
          <w:sz w:val="28"/>
          <w:szCs w:val="28"/>
        </w:rPr>
        <w:t>т сублимации</w:t>
      </w:r>
      <w:r w:rsidR="001C3B73">
        <w:rPr>
          <w:color w:val="auto"/>
          <w:sz w:val="28"/>
          <w:szCs w:val="28"/>
        </w:rPr>
        <w:t xml:space="preserve">, проводимой под </w:t>
      </w:r>
      <w:r w:rsidR="001C3B73" w:rsidRPr="004E04F3">
        <w:rPr>
          <w:color w:val="auto"/>
          <w:sz w:val="28"/>
          <w:szCs w:val="28"/>
        </w:rPr>
        <w:t xml:space="preserve">вакуумом или значительно реже </w:t>
      </w:r>
      <w:r w:rsidR="001C3B73">
        <w:rPr>
          <w:color w:val="auto"/>
          <w:sz w:val="28"/>
          <w:szCs w:val="28"/>
        </w:rPr>
        <w:sym w:font="Symbol" w:char="F02D"/>
      </w:r>
      <w:r w:rsidR="001C3B73" w:rsidRPr="004E04F3">
        <w:rPr>
          <w:color w:val="auto"/>
          <w:sz w:val="28"/>
          <w:szCs w:val="28"/>
        </w:rPr>
        <w:t xml:space="preserve"> в инертном газе</w:t>
      </w:r>
      <w:r w:rsidR="001C3B73">
        <w:rPr>
          <w:color w:val="auto"/>
          <w:sz w:val="28"/>
          <w:szCs w:val="28"/>
        </w:rPr>
        <w:t xml:space="preserve">, при этом происходит </w:t>
      </w:r>
      <w:r w:rsidRPr="004E04F3">
        <w:rPr>
          <w:color w:val="auto"/>
          <w:sz w:val="28"/>
          <w:szCs w:val="28"/>
        </w:rPr>
        <w:t>удалени</w:t>
      </w:r>
      <w:r w:rsidR="001C3B73">
        <w:rPr>
          <w:color w:val="auto"/>
          <w:sz w:val="28"/>
          <w:szCs w:val="28"/>
        </w:rPr>
        <w:t>е остатков</w:t>
      </w:r>
      <w:r w:rsidRPr="004E04F3">
        <w:rPr>
          <w:color w:val="auto"/>
          <w:sz w:val="28"/>
          <w:szCs w:val="28"/>
        </w:rPr>
        <w:t xml:space="preserve"> растворителя из замороженного объекта без образования жидкой фазы</w:t>
      </w:r>
      <w:r w:rsidR="001C3B73">
        <w:rPr>
          <w:color w:val="auto"/>
          <w:sz w:val="28"/>
          <w:szCs w:val="28"/>
        </w:rPr>
        <w:t>.</w:t>
      </w:r>
    </w:p>
    <w:p w:rsidR="00E7269F" w:rsidRDefault="001C3B73" w:rsidP="00E7269F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r w:rsidR="00E7269F" w:rsidRPr="00E7269F">
        <w:rPr>
          <w:color w:val="auto"/>
          <w:sz w:val="28"/>
          <w:szCs w:val="28"/>
        </w:rPr>
        <w:t>производстве лиофил</w:t>
      </w:r>
      <w:r w:rsidR="00621EDD">
        <w:rPr>
          <w:color w:val="auto"/>
          <w:sz w:val="28"/>
          <w:szCs w:val="28"/>
        </w:rPr>
        <w:t>изатов</w:t>
      </w:r>
      <w:r>
        <w:rPr>
          <w:color w:val="auto"/>
          <w:sz w:val="28"/>
          <w:szCs w:val="28"/>
        </w:rPr>
        <w:t xml:space="preserve"> используют различные вспомогательны</w:t>
      </w:r>
      <w:r w:rsidR="001A1672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веществ</w:t>
      </w:r>
      <w:r w:rsidR="001A167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:</w:t>
      </w:r>
      <w:r w:rsidR="00E7269F" w:rsidRPr="00E7269F">
        <w:rPr>
          <w:color w:val="auto"/>
          <w:sz w:val="28"/>
          <w:szCs w:val="28"/>
        </w:rPr>
        <w:t xml:space="preserve"> растворители, солюбилизаторы, наполнители, </w:t>
      </w:r>
      <w:r w:rsidR="00231F31">
        <w:rPr>
          <w:color w:val="auto"/>
          <w:sz w:val="28"/>
          <w:szCs w:val="28"/>
        </w:rPr>
        <w:t xml:space="preserve">антимикробные </w:t>
      </w:r>
      <w:r w:rsidR="00E7269F" w:rsidRPr="00E7269F">
        <w:rPr>
          <w:color w:val="auto"/>
          <w:sz w:val="28"/>
          <w:szCs w:val="28"/>
        </w:rPr>
        <w:t>консерванты</w:t>
      </w:r>
      <w:r>
        <w:rPr>
          <w:color w:val="auto"/>
          <w:sz w:val="28"/>
          <w:szCs w:val="28"/>
        </w:rPr>
        <w:t>,</w:t>
      </w:r>
      <w:r w:rsidR="00E7269F" w:rsidRPr="00E7269F">
        <w:rPr>
          <w:color w:val="auto"/>
          <w:sz w:val="28"/>
          <w:szCs w:val="28"/>
        </w:rPr>
        <w:t xml:space="preserve"> </w:t>
      </w:r>
      <w:r w:rsidR="00BC395D">
        <w:rPr>
          <w:color w:val="auto"/>
          <w:sz w:val="28"/>
          <w:szCs w:val="28"/>
        </w:rPr>
        <w:t>регуляторы</w:t>
      </w:r>
      <w:r w:rsidR="00E7269F" w:rsidRPr="00E7269F">
        <w:rPr>
          <w:color w:val="auto"/>
          <w:sz w:val="28"/>
          <w:szCs w:val="28"/>
        </w:rPr>
        <w:t xml:space="preserve"> рН</w:t>
      </w:r>
      <w:r>
        <w:rPr>
          <w:color w:val="auto"/>
          <w:sz w:val="28"/>
          <w:szCs w:val="28"/>
        </w:rPr>
        <w:t>,</w:t>
      </w:r>
      <w:r w:rsidR="00E7269F" w:rsidRPr="00E7269F">
        <w:rPr>
          <w:color w:val="auto"/>
          <w:sz w:val="28"/>
          <w:szCs w:val="28"/>
        </w:rPr>
        <w:t xml:space="preserve"> стабилизаторы, криопротекторы</w:t>
      </w:r>
      <w:r>
        <w:rPr>
          <w:color w:val="auto"/>
          <w:sz w:val="28"/>
          <w:szCs w:val="28"/>
        </w:rPr>
        <w:t xml:space="preserve"> и </w:t>
      </w:r>
      <w:r w:rsidR="00E7269F">
        <w:rPr>
          <w:sz w:val="28"/>
          <w:szCs w:val="28"/>
        </w:rPr>
        <w:t>др.</w:t>
      </w:r>
      <w:r>
        <w:rPr>
          <w:sz w:val="28"/>
          <w:szCs w:val="28"/>
        </w:rPr>
        <w:t xml:space="preserve"> Вспомогательные вещества </w:t>
      </w:r>
      <w:r w:rsidR="00E7269F" w:rsidRPr="00E7269F">
        <w:rPr>
          <w:color w:val="auto"/>
          <w:sz w:val="28"/>
          <w:szCs w:val="28"/>
        </w:rPr>
        <w:t xml:space="preserve">должны обеспечить сохранение надлежащего терапевтического эффекта и фармакокинетических параметров лекарственного </w:t>
      </w:r>
      <w:r w:rsidR="004533A5">
        <w:rPr>
          <w:color w:val="auto"/>
          <w:sz w:val="28"/>
          <w:szCs w:val="28"/>
        </w:rPr>
        <w:t>препарата</w:t>
      </w:r>
      <w:r w:rsidR="00E7269F" w:rsidRPr="00E7269F">
        <w:rPr>
          <w:color w:val="auto"/>
          <w:sz w:val="28"/>
          <w:szCs w:val="28"/>
        </w:rPr>
        <w:t>.</w:t>
      </w:r>
    </w:p>
    <w:p w:rsidR="002A23D6" w:rsidRDefault="00A7511F" w:rsidP="002A23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FD0853">
        <w:rPr>
          <w:sz w:val="28"/>
          <w:szCs w:val="28"/>
        </w:rPr>
        <w:t xml:space="preserve"> часто </w:t>
      </w:r>
      <w:r w:rsidR="00BC395D">
        <w:rPr>
          <w:sz w:val="28"/>
          <w:szCs w:val="28"/>
        </w:rPr>
        <w:t xml:space="preserve">лиофилизацию проводят из водного раствора. </w:t>
      </w:r>
      <w:r w:rsidR="00045A21">
        <w:rPr>
          <w:sz w:val="28"/>
          <w:szCs w:val="28"/>
        </w:rPr>
        <w:t xml:space="preserve">Также </w:t>
      </w:r>
      <w:r w:rsidR="00662EAE">
        <w:rPr>
          <w:sz w:val="28"/>
          <w:szCs w:val="28"/>
        </w:rPr>
        <w:t>могут быть использованы</w:t>
      </w:r>
      <w:r w:rsidR="00FD0853">
        <w:rPr>
          <w:sz w:val="28"/>
          <w:szCs w:val="28"/>
        </w:rPr>
        <w:t xml:space="preserve"> неводные растворители</w:t>
      </w:r>
      <w:r w:rsidR="00AA62A5">
        <w:rPr>
          <w:sz w:val="28"/>
          <w:szCs w:val="28"/>
        </w:rPr>
        <w:t>, их п</w:t>
      </w:r>
      <w:r w:rsidR="00FD0853">
        <w:rPr>
          <w:sz w:val="28"/>
          <w:szCs w:val="28"/>
        </w:rPr>
        <w:t>рименение позволяет увеличить</w:t>
      </w:r>
      <w:r w:rsidR="00137E74">
        <w:rPr>
          <w:sz w:val="28"/>
          <w:szCs w:val="28"/>
        </w:rPr>
        <w:t xml:space="preserve"> скорость сублимации (первичной сушки)</w:t>
      </w:r>
      <w:r w:rsidR="00FD0853">
        <w:rPr>
          <w:sz w:val="28"/>
          <w:szCs w:val="28"/>
        </w:rPr>
        <w:t>,</w:t>
      </w:r>
      <w:r w:rsidR="00137E74">
        <w:rPr>
          <w:sz w:val="28"/>
          <w:szCs w:val="28"/>
        </w:rPr>
        <w:t xml:space="preserve"> </w:t>
      </w:r>
      <w:r w:rsidR="00FD0853">
        <w:rPr>
          <w:sz w:val="28"/>
          <w:szCs w:val="28"/>
        </w:rPr>
        <w:t>уменьшить время растворе</w:t>
      </w:r>
      <w:r w:rsidR="00137E74">
        <w:rPr>
          <w:sz w:val="28"/>
          <w:szCs w:val="28"/>
        </w:rPr>
        <w:t>ния</w:t>
      </w:r>
      <w:r w:rsidR="00621EDD">
        <w:rPr>
          <w:sz w:val="28"/>
          <w:szCs w:val="28"/>
        </w:rPr>
        <w:t xml:space="preserve"> или диспергирования лиофилизата при получении конечной лекарственной формы и улучшить е</w:t>
      </w:r>
      <w:r w:rsidR="00151526">
        <w:rPr>
          <w:sz w:val="28"/>
          <w:szCs w:val="28"/>
        </w:rPr>
        <w:t>ё</w:t>
      </w:r>
      <w:r w:rsidR="00621EDD">
        <w:rPr>
          <w:sz w:val="28"/>
          <w:szCs w:val="28"/>
        </w:rPr>
        <w:t xml:space="preserve"> стабильность.</w:t>
      </w:r>
    </w:p>
    <w:p w:rsidR="002A23D6" w:rsidRDefault="00B21FF7" w:rsidP="002A23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A23D6">
        <w:rPr>
          <w:sz w:val="28"/>
          <w:szCs w:val="28"/>
        </w:rPr>
        <w:t>При п</w:t>
      </w:r>
      <w:r w:rsidR="004533A5" w:rsidRPr="002A23D6">
        <w:rPr>
          <w:sz w:val="28"/>
          <w:szCs w:val="28"/>
        </w:rPr>
        <w:t xml:space="preserve">олучении лекарственных препаратов в виде лекарственной формы «Лиофилизаты» </w:t>
      </w:r>
      <w:r w:rsidRPr="002A23D6">
        <w:rPr>
          <w:sz w:val="28"/>
          <w:szCs w:val="28"/>
        </w:rPr>
        <w:t>должны быть приняты меры, обеспечивающие их микробиологическую чистоту</w:t>
      </w:r>
      <w:r w:rsidR="004533A5" w:rsidRPr="002A23D6">
        <w:rPr>
          <w:sz w:val="28"/>
          <w:szCs w:val="28"/>
        </w:rPr>
        <w:t xml:space="preserve">; в установленных случаях, при получении стерильных лекарственных форм, должны быть приняты меры, обеспечивающие их стерильность. </w:t>
      </w:r>
      <w:r w:rsidR="002A23D6" w:rsidRPr="002A23D6">
        <w:rPr>
          <w:sz w:val="28"/>
          <w:szCs w:val="28"/>
          <w:lang w:bidi="ru-RU"/>
        </w:rPr>
        <w:t>При получении стерильных лиофилизатов используют методы стерилизации в соответствии с ОФС «Стерилизация».</w:t>
      </w:r>
    </w:p>
    <w:p w:rsidR="00C4294F" w:rsidRPr="002A23D6" w:rsidRDefault="006F5374" w:rsidP="002A23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23D6">
        <w:rPr>
          <w:sz w:val="28"/>
          <w:szCs w:val="28"/>
        </w:rPr>
        <w:t>Должны быть приняты меры, обеспечивающие однородность дозирования или однородность массы п</w:t>
      </w:r>
      <w:r w:rsidR="00C4294F" w:rsidRPr="002A23D6">
        <w:rPr>
          <w:sz w:val="28"/>
          <w:szCs w:val="28"/>
        </w:rPr>
        <w:t xml:space="preserve">ри внутрипроизводственном контроле </w:t>
      </w:r>
      <w:r w:rsidR="00C4294F" w:rsidRPr="002A23D6">
        <w:rPr>
          <w:sz w:val="28"/>
          <w:szCs w:val="28"/>
        </w:rPr>
        <w:lastRenderedPageBreak/>
        <w:t>за количеством раствора перед лиофилизацией</w:t>
      </w:r>
      <w:r w:rsidRPr="002A23D6">
        <w:rPr>
          <w:sz w:val="28"/>
          <w:szCs w:val="28"/>
        </w:rPr>
        <w:t>.</w:t>
      </w:r>
    </w:p>
    <w:p w:rsidR="00344AD9" w:rsidRPr="00371779" w:rsidRDefault="00344AD9" w:rsidP="00344AD9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 w:rsidRPr="00344AD9">
        <w:rPr>
          <w:b/>
          <w:sz w:val="28"/>
          <w:szCs w:val="28"/>
        </w:rPr>
        <w:t>Испытания</w:t>
      </w:r>
    </w:p>
    <w:p w:rsidR="008E23CF" w:rsidRDefault="00D466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</w:rPr>
      </w:pPr>
      <w:r>
        <w:rPr>
          <w:rStyle w:val="ab"/>
          <w:i w:val="0"/>
          <w:sz w:val="28"/>
        </w:rPr>
        <w:t>Лиофилизаты</w:t>
      </w:r>
      <w:r w:rsidRPr="000D462F">
        <w:rPr>
          <w:rStyle w:val="ab"/>
          <w:i w:val="0"/>
          <w:sz w:val="28"/>
        </w:rPr>
        <w:t xml:space="preserve"> </w:t>
      </w:r>
      <w:r>
        <w:rPr>
          <w:rStyle w:val="ab"/>
          <w:i w:val="0"/>
          <w:sz w:val="28"/>
        </w:rPr>
        <w:t xml:space="preserve">должны соответствовать общим требованиям ОФС «Лекарственные формы» и выдерживать </w:t>
      </w:r>
      <w:r w:rsidR="002A23D6">
        <w:rPr>
          <w:rStyle w:val="ab"/>
          <w:i w:val="0"/>
          <w:sz w:val="28"/>
        </w:rPr>
        <w:t xml:space="preserve">следующие </w:t>
      </w:r>
      <w:r>
        <w:rPr>
          <w:rStyle w:val="ab"/>
          <w:i w:val="0"/>
          <w:sz w:val="28"/>
        </w:rPr>
        <w:t>испытания, характерные для данной лекарственной формы.</w:t>
      </w:r>
    </w:p>
    <w:p w:rsidR="008E23CF" w:rsidRDefault="00BD2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</w:rPr>
      </w:pPr>
      <w:r>
        <w:rPr>
          <w:rStyle w:val="ab"/>
          <w:i w:val="0"/>
          <w:sz w:val="28"/>
        </w:rPr>
        <w:t>Восстановленные л</w:t>
      </w:r>
      <w:r w:rsidR="00EF0E0E" w:rsidRPr="00FA6CE0">
        <w:rPr>
          <w:rStyle w:val="ab"/>
          <w:i w:val="0"/>
          <w:sz w:val="28"/>
        </w:rPr>
        <w:t xml:space="preserve">екарственные формы, полученные с использованием </w:t>
      </w:r>
      <w:r w:rsidR="00EF0E0E">
        <w:rPr>
          <w:rStyle w:val="ab"/>
          <w:i w:val="0"/>
          <w:sz w:val="28"/>
        </w:rPr>
        <w:t>лиофилизатов</w:t>
      </w:r>
      <w:r w:rsidR="00EF0E0E" w:rsidRPr="00FA6CE0">
        <w:rPr>
          <w:rStyle w:val="ab"/>
          <w:i w:val="0"/>
          <w:sz w:val="28"/>
        </w:rPr>
        <w:t xml:space="preserve">, предназначенных для их </w:t>
      </w:r>
      <w:r w:rsidR="00EF0E0E">
        <w:rPr>
          <w:rStyle w:val="ab"/>
          <w:i w:val="0"/>
          <w:sz w:val="28"/>
        </w:rPr>
        <w:t>п</w:t>
      </w:r>
      <w:r>
        <w:rPr>
          <w:rStyle w:val="ab"/>
          <w:i w:val="0"/>
          <w:sz w:val="28"/>
        </w:rPr>
        <w:t>риготовления</w:t>
      </w:r>
      <w:r w:rsidR="00EF0E0E">
        <w:rPr>
          <w:rStyle w:val="ab"/>
          <w:i w:val="0"/>
          <w:sz w:val="28"/>
        </w:rPr>
        <w:t xml:space="preserve"> пут</w:t>
      </w:r>
      <w:r w:rsidR="00151526">
        <w:rPr>
          <w:rStyle w:val="ab"/>
          <w:i w:val="0"/>
          <w:sz w:val="28"/>
        </w:rPr>
        <w:t>ё</w:t>
      </w:r>
      <w:r w:rsidR="00EF0E0E">
        <w:rPr>
          <w:rStyle w:val="ab"/>
          <w:i w:val="0"/>
          <w:sz w:val="28"/>
        </w:rPr>
        <w:t>м растворения или диспергирования</w:t>
      </w:r>
      <w:r w:rsidR="00EE1C3B">
        <w:rPr>
          <w:rStyle w:val="ab"/>
          <w:i w:val="0"/>
          <w:sz w:val="28"/>
        </w:rPr>
        <w:t>,</w:t>
      </w:r>
      <w:r w:rsidR="00EF0E0E" w:rsidRPr="00FA6CE0">
        <w:rPr>
          <w:rStyle w:val="ab"/>
          <w:i w:val="0"/>
          <w:sz w:val="28"/>
        </w:rPr>
        <w:t xml:space="preserve"> должны </w:t>
      </w:r>
      <w:r w:rsidR="00EE1C3B">
        <w:rPr>
          <w:rStyle w:val="ab"/>
          <w:i w:val="0"/>
          <w:sz w:val="28"/>
        </w:rPr>
        <w:t xml:space="preserve">соответствовать </w:t>
      </w:r>
      <w:r w:rsidR="00EF0E0E" w:rsidRPr="00FA6CE0">
        <w:rPr>
          <w:rStyle w:val="ab"/>
          <w:i w:val="0"/>
          <w:sz w:val="28"/>
        </w:rPr>
        <w:t>требования</w:t>
      </w:r>
      <w:r w:rsidR="00EE1C3B">
        <w:rPr>
          <w:rStyle w:val="ab"/>
          <w:i w:val="0"/>
          <w:sz w:val="28"/>
        </w:rPr>
        <w:t>м</w:t>
      </w:r>
      <w:r w:rsidR="00EF0E0E" w:rsidRPr="00FA6CE0">
        <w:rPr>
          <w:rStyle w:val="ab"/>
          <w:i w:val="0"/>
          <w:sz w:val="28"/>
        </w:rPr>
        <w:t xml:space="preserve"> </w:t>
      </w:r>
      <w:r w:rsidR="00EE1C3B">
        <w:rPr>
          <w:rStyle w:val="ab"/>
          <w:i w:val="0"/>
          <w:sz w:val="28"/>
        </w:rPr>
        <w:t>ОФС</w:t>
      </w:r>
      <w:r w:rsidR="00EF0E0E">
        <w:rPr>
          <w:rStyle w:val="ab"/>
          <w:i w:val="0"/>
          <w:sz w:val="28"/>
        </w:rPr>
        <w:t xml:space="preserve">, </w:t>
      </w:r>
      <w:r w:rsidR="00EF0E0E" w:rsidRPr="00FA6CE0">
        <w:rPr>
          <w:rStyle w:val="ab"/>
          <w:i w:val="0"/>
          <w:sz w:val="28"/>
        </w:rPr>
        <w:t>регламентирующих качество полученных лекарственных</w:t>
      </w:r>
      <w:r w:rsidR="00EF0E0E">
        <w:rPr>
          <w:rStyle w:val="ab"/>
          <w:i w:val="0"/>
          <w:sz w:val="28"/>
        </w:rPr>
        <w:t xml:space="preserve"> форм.</w:t>
      </w:r>
    </w:p>
    <w:p w:rsidR="008E23CF" w:rsidRDefault="00D679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</w:rPr>
      </w:pPr>
      <w:r>
        <w:rPr>
          <w:rStyle w:val="ab"/>
          <w:i w:val="0"/>
          <w:sz w:val="28"/>
        </w:rPr>
        <w:t>Л</w:t>
      </w:r>
      <w:r w:rsidR="00D4664E">
        <w:rPr>
          <w:rStyle w:val="ab"/>
          <w:i w:val="0"/>
          <w:sz w:val="28"/>
        </w:rPr>
        <w:t xml:space="preserve">иофилизаты, предназначенные для приготовления </w:t>
      </w:r>
      <w:r w:rsidR="00CB78F6">
        <w:rPr>
          <w:rStyle w:val="ab"/>
          <w:i w:val="0"/>
          <w:sz w:val="28"/>
        </w:rPr>
        <w:t xml:space="preserve">лекарственных форм </w:t>
      </w:r>
      <w:r w:rsidR="00D4664E">
        <w:rPr>
          <w:rStyle w:val="ab"/>
          <w:i w:val="0"/>
          <w:sz w:val="28"/>
        </w:rPr>
        <w:t>для парентерального применения, должны соответствовать требованиям ОФС «Лекарственные формы для парентерального применения».</w:t>
      </w:r>
    </w:p>
    <w:p w:rsidR="008E23CF" w:rsidRDefault="00CB78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</w:rPr>
      </w:pPr>
      <w:r>
        <w:rPr>
          <w:rStyle w:val="ab"/>
          <w:i w:val="0"/>
          <w:sz w:val="28"/>
        </w:rPr>
        <w:t>Лиофилизаты, предназначенные для приготовления капель глазных, должны соответствовать требованиям ОФС «</w:t>
      </w:r>
      <w:r w:rsidR="00BD29F0">
        <w:rPr>
          <w:rStyle w:val="ab"/>
          <w:i w:val="0"/>
          <w:sz w:val="28"/>
        </w:rPr>
        <w:t>Л</w:t>
      </w:r>
      <w:r>
        <w:rPr>
          <w:rStyle w:val="ab"/>
          <w:i w:val="0"/>
          <w:sz w:val="28"/>
        </w:rPr>
        <w:t>екарственные формы</w:t>
      </w:r>
      <w:r w:rsidR="00BD29F0">
        <w:rPr>
          <w:rStyle w:val="ab"/>
          <w:i w:val="0"/>
          <w:sz w:val="28"/>
        </w:rPr>
        <w:t xml:space="preserve"> для офтальмологического применения</w:t>
      </w:r>
      <w:r>
        <w:rPr>
          <w:rStyle w:val="ab"/>
          <w:i w:val="0"/>
          <w:sz w:val="28"/>
        </w:rPr>
        <w:t>».</w:t>
      </w:r>
    </w:p>
    <w:p w:rsidR="008E23CF" w:rsidRDefault="00CB78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</w:rPr>
      </w:pPr>
      <w:r>
        <w:rPr>
          <w:rStyle w:val="ab"/>
          <w:i w:val="0"/>
          <w:sz w:val="28"/>
        </w:rPr>
        <w:t xml:space="preserve">Лиофилизаты, предназначенные для приготовления лекарственных форм </w:t>
      </w:r>
      <w:r w:rsidR="00D4664E">
        <w:rPr>
          <w:rStyle w:val="ab"/>
          <w:i w:val="0"/>
          <w:sz w:val="28"/>
        </w:rPr>
        <w:t>для ингаляций</w:t>
      </w:r>
      <w:r w:rsidR="004F7DB8">
        <w:rPr>
          <w:rStyle w:val="ab"/>
          <w:i w:val="0"/>
          <w:sz w:val="28"/>
        </w:rPr>
        <w:t>,</w:t>
      </w:r>
      <w:r w:rsidR="00D4664E">
        <w:rPr>
          <w:rStyle w:val="ab"/>
          <w:i w:val="0"/>
          <w:sz w:val="28"/>
        </w:rPr>
        <w:t xml:space="preserve"> должны выдерживать требования ОФС «Лекарственные формы для ингаляций».</w:t>
      </w:r>
    </w:p>
    <w:p w:rsidR="008F315E" w:rsidRPr="00371779" w:rsidRDefault="000D716A" w:rsidP="00BF68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4AD9">
        <w:rPr>
          <w:rStyle w:val="ab"/>
          <w:b/>
          <w:sz w:val="28"/>
        </w:rPr>
        <w:t>Описание.</w:t>
      </w:r>
      <w:r w:rsidRPr="000D716A">
        <w:rPr>
          <w:rStyle w:val="ab"/>
          <w:b/>
          <w:i w:val="0"/>
        </w:rPr>
        <w:t xml:space="preserve"> </w:t>
      </w:r>
      <w:r w:rsidR="00631CD8">
        <w:rPr>
          <w:spacing w:val="-2"/>
          <w:kern w:val="28"/>
          <w:sz w:val="28"/>
          <w:szCs w:val="28"/>
        </w:rPr>
        <w:t xml:space="preserve">Лиофилизаты </w:t>
      </w:r>
      <w:r w:rsidR="00BF6835">
        <w:rPr>
          <w:spacing w:val="-2"/>
          <w:kern w:val="28"/>
          <w:sz w:val="28"/>
          <w:szCs w:val="28"/>
        </w:rPr>
        <w:t xml:space="preserve">характеризуют, отмечая внешний вид </w:t>
      </w:r>
      <w:r w:rsidR="00BF6835" w:rsidRPr="00D4066B">
        <w:rPr>
          <w:sz w:val="28"/>
          <w:szCs w:val="28"/>
        </w:rPr>
        <w:t>(сухая пористая масса, в виде таблетки, цельная или раскрошенная</w:t>
      </w:r>
      <w:r w:rsidR="00BF6835">
        <w:rPr>
          <w:sz w:val="28"/>
          <w:szCs w:val="28"/>
        </w:rPr>
        <w:t xml:space="preserve"> масса и др.</w:t>
      </w:r>
      <w:r w:rsidR="00BF6835" w:rsidRPr="00D4066B">
        <w:rPr>
          <w:sz w:val="28"/>
          <w:szCs w:val="28"/>
        </w:rPr>
        <w:t>)</w:t>
      </w:r>
      <w:r w:rsidR="00BF6835">
        <w:rPr>
          <w:sz w:val="28"/>
          <w:szCs w:val="28"/>
        </w:rPr>
        <w:t>, органолептические (цвет, запах) и другие свойства в соответствии с требованиями фармакопейной статьи.</w:t>
      </w:r>
    </w:p>
    <w:p w:rsidR="008E23CF" w:rsidRDefault="008F31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4AD9">
        <w:rPr>
          <w:b/>
          <w:i/>
          <w:sz w:val="28"/>
          <w:szCs w:val="28"/>
        </w:rPr>
        <w:t xml:space="preserve">Вода </w:t>
      </w:r>
      <w:r w:rsidR="00C864CA" w:rsidRPr="002A23D6">
        <w:rPr>
          <w:sz w:val="28"/>
          <w:szCs w:val="28"/>
        </w:rPr>
        <w:t>или</w:t>
      </w:r>
      <w:r w:rsidR="00C864CA" w:rsidRPr="00C864CA">
        <w:rPr>
          <w:b/>
          <w:i/>
          <w:sz w:val="28"/>
          <w:szCs w:val="28"/>
        </w:rPr>
        <w:t xml:space="preserve"> </w:t>
      </w:r>
      <w:r w:rsidRPr="00344AD9">
        <w:rPr>
          <w:b/>
          <w:i/>
          <w:sz w:val="28"/>
          <w:szCs w:val="28"/>
        </w:rPr>
        <w:t>Потеря в массе при высушивании.</w:t>
      </w:r>
      <w:r w:rsidRPr="004706A5">
        <w:rPr>
          <w:b/>
          <w:sz w:val="28"/>
          <w:szCs w:val="28"/>
        </w:rPr>
        <w:t xml:space="preserve"> </w:t>
      </w:r>
      <w:r w:rsidRPr="00042F16">
        <w:rPr>
          <w:sz w:val="28"/>
          <w:szCs w:val="28"/>
        </w:rPr>
        <w:t xml:space="preserve">Испытание </w:t>
      </w:r>
      <w:r>
        <w:rPr>
          <w:sz w:val="28"/>
          <w:szCs w:val="28"/>
        </w:rPr>
        <w:t>проводят</w:t>
      </w:r>
      <w:r w:rsidR="002B57ED">
        <w:rPr>
          <w:sz w:val="28"/>
          <w:szCs w:val="28"/>
        </w:rPr>
        <w:t xml:space="preserve"> </w:t>
      </w:r>
      <w:r w:rsidRPr="00042F16">
        <w:rPr>
          <w:sz w:val="28"/>
          <w:szCs w:val="28"/>
        </w:rPr>
        <w:t>в соответствии с</w:t>
      </w:r>
      <w:r w:rsidRPr="004C3106">
        <w:rPr>
          <w:sz w:val="28"/>
          <w:szCs w:val="28"/>
        </w:rPr>
        <w:t xml:space="preserve"> </w:t>
      </w:r>
      <w:r w:rsidRPr="00042F16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042F16">
        <w:rPr>
          <w:sz w:val="28"/>
          <w:szCs w:val="28"/>
        </w:rPr>
        <w:t>«Определение воды»</w:t>
      </w:r>
      <w:r>
        <w:rPr>
          <w:sz w:val="28"/>
          <w:szCs w:val="28"/>
        </w:rPr>
        <w:t xml:space="preserve"> или</w:t>
      </w:r>
      <w:r w:rsidRPr="00042F16">
        <w:rPr>
          <w:sz w:val="28"/>
          <w:szCs w:val="28"/>
        </w:rPr>
        <w:t xml:space="preserve"> ОФС</w:t>
      </w:r>
      <w:r>
        <w:rPr>
          <w:sz w:val="28"/>
          <w:szCs w:val="28"/>
        </w:rPr>
        <w:t> </w:t>
      </w:r>
      <w:r w:rsidRPr="00042F16">
        <w:rPr>
          <w:sz w:val="28"/>
          <w:szCs w:val="28"/>
        </w:rPr>
        <w:t>«Потеря в массе при высушивании»</w:t>
      </w:r>
      <w:r w:rsidR="00BF6835">
        <w:rPr>
          <w:sz w:val="28"/>
          <w:szCs w:val="28"/>
        </w:rPr>
        <w:t xml:space="preserve"> и н</w:t>
      </w:r>
      <w:r>
        <w:rPr>
          <w:sz w:val="28"/>
          <w:szCs w:val="28"/>
        </w:rPr>
        <w:t>ормативны</w:t>
      </w:r>
      <w:r w:rsidR="00BF6835">
        <w:rPr>
          <w:sz w:val="28"/>
          <w:szCs w:val="28"/>
        </w:rPr>
        <w:t>ми</w:t>
      </w:r>
      <w:r>
        <w:rPr>
          <w:sz w:val="28"/>
          <w:szCs w:val="28"/>
        </w:rPr>
        <w:t xml:space="preserve"> требования</w:t>
      </w:r>
      <w:r w:rsidR="00BF6835">
        <w:rPr>
          <w:sz w:val="28"/>
          <w:szCs w:val="28"/>
        </w:rPr>
        <w:t xml:space="preserve">ми, </w:t>
      </w:r>
      <w:r>
        <w:rPr>
          <w:sz w:val="28"/>
          <w:szCs w:val="28"/>
        </w:rPr>
        <w:t>указ</w:t>
      </w:r>
      <w:r w:rsidR="00BF6835">
        <w:rPr>
          <w:sz w:val="28"/>
          <w:szCs w:val="28"/>
        </w:rPr>
        <w:t>анными</w:t>
      </w:r>
      <w:r>
        <w:rPr>
          <w:sz w:val="28"/>
          <w:szCs w:val="28"/>
        </w:rPr>
        <w:t xml:space="preserve"> в фармакопейной статье</w:t>
      </w:r>
      <w:r w:rsidR="00BF6835">
        <w:rPr>
          <w:sz w:val="28"/>
          <w:szCs w:val="28"/>
        </w:rPr>
        <w:t>.</w:t>
      </w:r>
    </w:p>
    <w:p w:rsidR="008E23CF" w:rsidRDefault="008F31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Показатели «Потеря в массе при высушивании» и «Вода» </w:t>
      </w:r>
      <w:r w:rsidR="002648DF">
        <w:rPr>
          <w:rStyle w:val="ab"/>
          <w:i w:val="0"/>
          <w:sz w:val="28"/>
          <w:szCs w:val="28"/>
        </w:rPr>
        <w:t xml:space="preserve">не являются </w:t>
      </w:r>
      <w:r>
        <w:rPr>
          <w:rStyle w:val="ab"/>
          <w:i w:val="0"/>
          <w:sz w:val="28"/>
          <w:szCs w:val="28"/>
        </w:rPr>
        <w:t xml:space="preserve">альтернативными, когда определение </w:t>
      </w:r>
      <w:r w:rsidR="002648DF">
        <w:rPr>
          <w:rStyle w:val="ab"/>
          <w:i w:val="0"/>
          <w:sz w:val="28"/>
          <w:szCs w:val="28"/>
        </w:rPr>
        <w:t>показателя «П</w:t>
      </w:r>
      <w:r>
        <w:rPr>
          <w:rStyle w:val="ab"/>
          <w:i w:val="0"/>
          <w:sz w:val="28"/>
          <w:szCs w:val="28"/>
        </w:rPr>
        <w:t>отер</w:t>
      </w:r>
      <w:r w:rsidR="002648DF">
        <w:rPr>
          <w:rStyle w:val="ab"/>
          <w:i w:val="0"/>
          <w:sz w:val="28"/>
          <w:szCs w:val="28"/>
        </w:rPr>
        <w:t>я</w:t>
      </w:r>
      <w:r>
        <w:rPr>
          <w:rStyle w:val="ab"/>
          <w:i w:val="0"/>
          <w:sz w:val="28"/>
          <w:szCs w:val="28"/>
        </w:rPr>
        <w:t xml:space="preserve"> в массе при </w:t>
      </w:r>
      <w:r>
        <w:rPr>
          <w:rStyle w:val="ab"/>
          <w:i w:val="0"/>
          <w:sz w:val="28"/>
          <w:szCs w:val="28"/>
        </w:rPr>
        <w:lastRenderedPageBreak/>
        <w:t>высушивании</w:t>
      </w:r>
      <w:r w:rsidR="002648DF">
        <w:rPr>
          <w:rStyle w:val="ab"/>
          <w:i w:val="0"/>
          <w:sz w:val="28"/>
          <w:szCs w:val="28"/>
        </w:rPr>
        <w:t>»</w:t>
      </w:r>
      <w:r>
        <w:rPr>
          <w:rStyle w:val="ab"/>
          <w:i w:val="0"/>
          <w:sz w:val="28"/>
          <w:szCs w:val="28"/>
        </w:rPr>
        <w:t xml:space="preserve"> необходимо для контроля содержания остаточных органических растворителей.</w:t>
      </w:r>
    </w:p>
    <w:p w:rsidR="002A23D6" w:rsidRDefault="002A23D6" w:rsidP="002A23D6">
      <w:pPr>
        <w:spacing w:line="360" w:lineRule="auto"/>
        <w:ind w:firstLine="709"/>
        <w:contextualSpacing/>
        <w:jc w:val="both"/>
        <w:rPr>
          <w:rStyle w:val="ab"/>
          <w:i w:val="0"/>
          <w:sz w:val="28"/>
          <w:szCs w:val="28"/>
        </w:rPr>
      </w:pPr>
      <w:r w:rsidRPr="00344AD9">
        <w:rPr>
          <w:b/>
          <w:i/>
          <w:sz w:val="28"/>
          <w:szCs w:val="28"/>
        </w:rPr>
        <w:t>Однородность массы</w:t>
      </w:r>
      <w:r w:rsidRPr="00042F16">
        <w:rPr>
          <w:b/>
          <w:sz w:val="28"/>
          <w:szCs w:val="28"/>
        </w:rPr>
        <w:t>.</w:t>
      </w:r>
      <w:r w:rsidRPr="0004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</w:t>
      </w:r>
      <w:r w:rsidRPr="00042F16">
        <w:rPr>
          <w:sz w:val="28"/>
          <w:szCs w:val="28"/>
        </w:rPr>
        <w:t>проводят в соответствии с ОФС</w:t>
      </w:r>
      <w:r>
        <w:rPr>
          <w:sz w:val="28"/>
          <w:szCs w:val="28"/>
        </w:rPr>
        <w:t> </w:t>
      </w:r>
      <w:r w:rsidRPr="00042F16">
        <w:rPr>
          <w:sz w:val="28"/>
          <w:szCs w:val="28"/>
        </w:rPr>
        <w:t>«Однородность массы дозированных лекарственных форм»</w:t>
      </w:r>
      <w:r>
        <w:rPr>
          <w:sz w:val="28"/>
          <w:szCs w:val="28"/>
        </w:rPr>
        <w:t>.</w:t>
      </w:r>
      <w:r w:rsidRPr="00042F16">
        <w:rPr>
          <w:sz w:val="28"/>
          <w:szCs w:val="28"/>
        </w:rPr>
        <w:t xml:space="preserve"> </w:t>
      </w:r>
      <w:r w:rsidRPr="00C71E88">
        <w:rPr>
          <w:sz w:val="28"/>
          <w:szCs w:val="28"/>
        </w:rPr>
        <w:t xml:space="preserve">Испытание не применяют в случае, если предусмотрено испытание </w:t>
      </w:r>
      <w:r>
        <w:rPr>
          <w:sz w:val="28"/>
          <w:szCs w:val="28"/>
        </w:rPr>
        <w:t>по показателю «О</w:t>
      </w:r>
      <w:r w:rsidRPr="00C71E88">
        <w:rPr>
          <w:sz w:val="28"/>
          <w:szCs w:val="28"/>
        </w:rPr>
        <w:t>днородность дозирования</w:t>
      </w:r>
      <w:r>
        <w:rPr>
          <w:sz w:val="28"/>
          <w:szCs w:val="28"/>
        </w:rPr>
        <w:t>»</w:t>
      </w:r>
      <w:r w:rsidRPr="00C71E88">
        <w:rPr>
          <w:sz w:val="28"/>
          <w:szCs w:val="28"/>
        </w:rPr>
        <w:t xml:space="preserve"> для всех действующих веществ.</w:t>
      </w:r>
    </w:p>
    <w:p w:rsidR="008E23CF" w:rsidRDefault="008F31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4AD9">
        <w:rPr>
          <w:rStyle w:val="ab"/>
          <w:b/>
          <w:sz w:val="28"/>
          <w:szCs w:val="28"/>
        </w:rPr>
        <w:t>Однородность дозирования</w:t>
      </w:r>
      <w:r w:rsidRPr="00882057">
        <w:rPr>
          <w:rStyle w:val="ab"/>
          <w:b/>
          <w:i w:val="0"/>
          <w:sz w:val="28"/>
          <w:szCs w:val="28"/>
        </w:rPr>
        <w:t>.</w:t>
      </w:r>
      <w:r w:rsidRPr="0088205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Pr="00882057">
        <w:rPr>
          <w:sz w:val="28"/>
          <w:szCs w:val="28"/>
        </w:rPr>
        <w:t xml:space="preserve"> проводят в соответствии с ОФС</w:t>
      </w:r>
      <w:r>
        <w:rPr>
          <w:sz w:val="28"/>
          <w:szCs w:val="28"/>
        </w:rPr>
        <w:t> </w:t>
      </w:r>
      <w:r w:rsidRPr="00882057">
        <w:rPr>
          <w:sz w:val="28"/>
          <w:szCs w:val="28"/>
        </w:rPr>
        <w:t>«Однородность дозирования».</w:t>
      </w:r>
    </w:p>
    <w:p w:rsidR="00C143C3" w:rsidRDefault="00C143C3" w:rsidP="00C143C3">
      <w:pPr>
        <w:pStyle w:val="af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Время растворения или диспергирования.</w:t>
      </w:r>
      <w:r w:rsidRPr="00405E4A">
        <w:rPr>
          <w:b/>
          <w:i/>
          <w:sz w:val="28"/>
          <w:szCs w:val="28"/>
        </w:rPr>
        <w:t xml:space="preserve"> </w:t>
      </w:r>
      <w:r w:rsidRPr="00991C4B">
        <w:rPr>
          <w:sz w:val="28"/>
          <w:szCs w:val="28"/>
        </w:rPr>
        <w:t>Ис</w:t>
      </w:r>
      <w:r>
        <w:rPr>
          <w:sz w:val="28"/>
          <w:szCs w:val="28"/>
        </w:rPr>
        <w:t>пытание проводят для лиофилизатов, предназначенных для получения восстановленных жидких лекарственных форм путём растворения или диспергирования лиофилизатов</w:t>
      </w:r>
      <w:r w:rsidR="00820D4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ОФС «Время растворения или диспергирования» и нормативными требованиями, указанными в фармакопейной статье.</w:t>
      </w:r>
    </w:p>
    <w:p w:rsidR="008E23CF" w:rsidRDefault="008F31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4AD9">
        <w:rPr>
          <w:b/>
          <w:i/>
          <w:sz w:val="28"/>
          <w:szCs w:val="28"/>
        </w:rPr>
        <w:t>Микробиологическая чистота.</w:t>
      </w:r>
      <w:r>
        <w:rPr>
          <w:sz w:val="28"/>
          <w:szCs w:val="28"/>
        </w:rPr>
        <w:t xml:space="preserve"> </w:t>
      </w:r>
      <w:r w:rsidR="00C143C3">
        <w:rPr>
          <w:sz w:val="28"/>
          <w:szCs w:val="28"/>
        </w:rPr>
        <w:t>Испытание проводят для лиофилизатов</w:t>
      </w:r>
      <w:r>
        <w:rPr>
          <w:sz w:val="28"/>
          <w:szCs w:val="28"/>
        </w:rPr>
        <w:t>, за исключением стерильных</w:t>
      </w:r>
      <w:r w:rsidR="00C143C3">
        <w:rPr>
          <w:sz w:val="28"/>
          <w:szCs w:val="28"/>
        </w:rPr>
        <w:t xml:space="preserve"> лиофилизатов</w:t>
      </w:r>
      <w:r w:rsidR="00A9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C143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ОФС «Микробиологическая чистота».</w:t>
      </w:r>
    </w:p>
    <w:p w:rsidR="008E23CF" w:rsidRDefault="008F31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4AD9">
        <w:rPr>
          <w:b/>
          <w:i/>
          <w:sz w:val="28"/>
          <w:szCs w:val="28"/>
        </w:rPr>
        <w:t>Стерильность.</w:t>
      </w:r>
      <w:r>
        <w:rPr>
          <w:sz w:val="28"/>
          <w:szCs w:val="28"/>
        </w:rPr>
        <w:t xml:space="preserve"> Испытание проводят для лиофилизатов, к которым предъявляется требование стерильности</w:t>
      </w:r>
      <w:r w:rsidR="00C143C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ОФС «Стерильность».</w:t>
      </w:r>
    </w:p>
    <w:sectPr w:rsidR="008E23CF" w:rsidSect="00E573D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FA" w:rsidRDefault="003D10FA">
      <w:r>
        <w:separator/>
      </w:r>
    </w:p>
  </w:endnote>
  <w:endnote w:type="continuationSeparator" w:id="0">
    <w:p w:rsidR="003D10FA" w:rsidRDefault="003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5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21EDD" w:rsidRPr="00151526" w:rsidRDefault="00C864CA" w:rsidP="00CD1FAB">
        <w:pPr>
          <w:pStyle w:val="a9"/>
          <w:jc w:val="center"/>
          <w:rPr>
            <w:sz w:val="28"/>
            <w:szCs w:val="28"/>
          </w:rPr>
        </w:pPr>
        <w:r w:rsidRPr="00151526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Pr="00151526">
          <w:rPr>
            <w:sz w:val="28"/>
            <w:szCs w:val="28"/>
          </w:rPr>
          <w:fldChar w:fldCharType="separate"/>
        </w:r>
        <w:r w:rsidR="008D13E3">
          <w:rPr>
            <w:noProof/>
            <w:sz w:val="28"/>
            <w:szCs w:val="28"/>
          </w:rPr>
          <w:t>2</w:t>
        </w:r>
        <w:r w:rsidRPr="0015152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DD" w:rsidRPr="003B5B56" w:rsidRDefault="00621EDD" w:rsidP="000F07E6">
    <w:pPr>
      <w:pStyle w:val="a9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FA" w:rsidRDefault="003D10FA">
      <w:r>
        <w:separator/>
      </w:r>
    </w:p>
  </w:footnote>
  <w:footnote w:type="continuationSeparator" w:id="0">
    <w:p w:rsidR="003D10FA" w:rsidRDefault="003D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DD" w:rsidRDefault="00C864CA" w:rsidP="005E75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EDD" w:rsidRDefault="00621EDD" w:rsidP="005E75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CF" w:rsidRDefault="008E23C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FD3"/>
    <w:multiLevelType w:val="hybridMultilevel"/>
    <w:tmpl w:val="2B107202"/>
    <w:lvl w:ilvl="0" w:tplc="0BF8898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B63"/>
    <w:rsid w:val="00003AF1"/>
    <w:rsid w:val="00004A1C"/>
    <w:rsid w:val="000055AF"/>
    <w:rsid w:val="00007FA4"/>
    <w:rsid w:val="0001358F"/>
    <w:rsid w:val="000143CC"/>
    <w:rsid w:val="000221D4"/>
    <w:rsid w:val="00025817"/>
    <w:rsid w:val="0002700D"/>
    <w:rsid w:val="000332C1"/>
    <w:rsid w:val="000350A8"/>
    <w:rsid w:val="000427D0"/>
    <w:rsid w:val="00045A21"/>
    <w:rsid w:val="0005369C"/>
    <w:rsid w:val="0005510B"/>
    <w:rsid w:val="00057163"/>
    <w:rsid w:val="00061E56"/>
    <w:rsid w:val="0006432D"/>
    <w:rsid w:val="00065524"/>
    <w:rsid w:val="0007306D"/>
    <w:rsid w:val="000847F7"/>
    <w:rsid w:val="00085FA2"/>
    <w:rsid w:val="00086918"/>
    <w:rsid w:val="00086FD3"/>
    <w:rsid w:val="00087083"/>
    <w:rsid w:val="0009199C"/>
    <w:rsid w:val="00092013"/>
    <w:rsid w:val="00093BAB"/>
    <w:rsid w:val="000A1CB7"/>
    <w:rsid w:val="000B0707"/>
    <w:rsid w:val="000B1DFE"/>
    <w:rsid w:val="000B5304"/>
    <w:rsid w:val="000C24FB"/>
    <w:rsid w:val="000C3343"/>
    <w:rsid w:val="000C3553"/>
    <w:rsid w:val="000C7139"/>
    <w:rsid w:val="000D6B60"/>
    <w:rsid w:val="000D716A"/>
    <w:rsid w:val="000D7236"/>
    <w:rsid w:val="000E178A"/>
    <w:rsid w:val="000E27C1"/>
    <w:rsid w:val="000E33EA"/>
    <w:rsid w:val="000F07E6"/>
    <w:rsid w:val="000F559E"/>
    <w:rsid w:val="000F6B40"/>
    <w:rsid w:val="00101019"/>
    <w:rsid w:val="00102157"/>
    <w:rsid w:val="00104A47"/>
    <w:rsid w:val="0010795E"/>
    <w:rsid w:val="00111C4C"/>
    <w:rsid w:val="00122392"/>
    <w:rsid w:val="00124C6F"/>
    <w:rsid w:val="001257BE"/>
    <w:rsid w:val="00130002"/>
    <w:rsid w:val="0013332B"/>
    <w:rsid w:val="00137E74"/>
    <w:rsid w:val="00141637"/>
    <w:rsid w:val="00141701"/>
    <w:rsid w:val="001444C0"/>
    <w:rsid w:val="001509AC"/>
    <w:rsid w:val="00151526"/>
    <w:rsid w:val="00161BDA"/>
    <w:rsid w:val="001658E2"/>
    <w:rsid w:val="00184AE8"/>
    <w:rsid w:val="00184DBA"/>
    <w:rsid w:val="001928F9"/>
    <w:rsid w:val="00196464"/>
    <w:rsid w:val="00197DA4"/>
    <w:rsid w:val="001A151C"/>
    <w:rsid w:val="001A1672"/>
    <w:rsid w:val="001B33B0"/>
    <w:rsid w:val="001C3B73"/>
    <w:rsid w:val="001C636A"/>
    <w:rsid w:val="001C6B49"/>
    <w:rsid w:val="001C7F27"/>
    <w:rsid w:val="001D3AAB"/>
    <w:rsid w:val="001D3FC7"/>
    <w:rsid w:val="001D532B"/>
    <w:rsid w:val="001D63B1"/>
    <w:rsid w:val="001D7D92"/>
    <w:rsid w:val="001E114A"/>
    <w:rsid w:val="001E13B0"/>
    <w:rsid w:val="001E2D78"/>
    <w:rsid w:val="001E2DCF"/>
    <w:rsid w:val="001F689E"/>
    <w:rsid w:val="001F6F26"/>
    <w:rsid w:val="002014C1"/>
    <w:rsid w:val="0020348D"/>
    <w:rsid w:val="00206070"/>
    <w:rsid w:val="002068CE"/>
    <w:rsid w:val="002069A8"/>
    <w:rsid w:val="002139AD"/>
    <w:rsid w:val="00216F4C"/>
    <w:rsid w:val="0021768A"/>
    <w:rsid w:val="00221726"/>
    <w:rsid w:val="002225B9"/>
    <w:rsid w:val="00230E06"/>
    <w:rsid w:val="002315B0"/>
    <w:rsid w:val="00231868"/>
    <w:rsid w:val="00231B22"/>
    <w:rsid w:val="00231DB5"/>
    <w:rsid w:val="00231F31"/>
    <w:rsid w:val="00233528"/>
    <w:rsid w:val="0023507C"/>
    <w:rsid w:val="0023692E"/>
    <w:rsid w:val="00242EA6"/>
    <w:rsid w:val="002438EA"/>
    <w:rsid w:val="00244947"/>
    <w:rsid w:val="00250488"/>
    <w:rsid w:val="0025458C"/>
    <w:rsid w:val="00255E82"/>
    <w:rsid w:val="002648DF"/>
    <w:rsid w:val="002674F6"/>
    <w:rsid w:val="002703C2"/>
    <w:rsid w:val="00272EAB"/>
    <w:rsid w:val="002730ED"/>
    <w:rsid w:val="00277BF8"/>
    <w:rsid w:val="00284F35"/>
    <w:rsid w:val="0028754F"/>
    <w:rsid w:val="00290732"/>
    <w:rsid w:val="00293328"/>
    <w:rsid w:val="0029407E"/>
    <w:rsid w:val="00294BEB"/>
    <w:rsid w:val="00295999"/>
    <w:rsid w:val="002A23D6"/>
    <w:rsid w:val="002A615F"/>
    <w:rsid w:val="002A7110"/>
    <w:rsid w:val="002B19B5"/>
    <w:rsid w:val="002B3859"/>
    <w:rsid w:val="002B4176"/>
    <w:rsid w:val="002B453F"/>
    <w:rsid w:val="002B57ED"/>
    <w:rsid w:val="002B76E5"/>
    <w:rsid w:val="002C205E"/>
    <w:rsid w:val="002C2E9C"/>
    <w:rsid w:val="002C3392"/>
    <w:rsid w:val="002C4A5E"/>
    <w:rsid w:val="002C5B4E"/>
    <w:rsid w:val="002D06BF"/>
    <w:rsid w:val="002D66CB"/>
    <w:rsid w:val="002E02B8"/>
    <w:rsid w:val="002E051A"/>
    <w:rsid w:val="002E3459"/>
    <w:rsid w:val="002F3EBF"/>
    <w:rsid w:val="002F5652"/>
    <w:rsid w:val="002F6D8E"/>
    <w:rsid w:val="00300C50"/>
    <w:rsid w:val="00303C05"/>
    <w:rsid w:val="003047E9"/>
    <w:rsid w:val="003073AA"/>
    <w:rsid w:val="00307D89"/>
    <w:rsid w:val="00314AD4"/>
    <w:rsid w:val="003158F7"/>
    <w:rsid w:val="003169AD"/>
    <w:rsid w:val="00317BEA"/>
    <w:rsid w:val="003205BB"/>
    <w:rsid w:val="00320800"/>
    <w:rsid w:val="00322BA1"/>
    <w:rsid w:val="00323732"/>
    <w:rsid w:val="00323D23"/>
    <w:rsid w:val="0032447E"/>
    <w:rsid w:val="00333213"/>
    <w:rsid w:val="003354A4"/>
    <w:rsid w:val="003379E8"/>
    <w:rsid w:val="00337E64"/>
    <w:rsid w:val="00340828"/>
    <w:rsid w:val="00344AD9"/>
    <w:rsid w:val="003466E1"/>
    <w:rsid w:val="00347C4B"/>
    <w:rsid w:val="003512D1"/>
    <w:rsid w:val="00356851"/>
    <w:rsid w:val="00356E17"/>
    <w:rsid w:val="00361184"/>
    <w:rsid w:val="00363E77"/>
    <w:rsid w:val="00365017"/>
    <w:rsid w:val="00371487"/>
    <w:rsid w:val="00371779"/>
    <w:rsid w:val="00372AD6"/>
    <w:rsid w:val="00372ADA"/>
    <w:rsid w:val="003743FA"/>
    <w:rsid w:val="003766C9"/>
    <w:rsid w:val="00380F80"/>
    <w:rsid w:val="003819E8"/>
    <w:rsid w:val="003854BE"/>
    <w:rsid w:val="00385DA1"/>
    <w:rsid w:val="003867BF"/>
    <w:rsid w:val="003927AA"/>
    <w:rsid w:val="00396DC6"/>
    <w:rsid w:val="00396FCB"/>
    <w:rsid w:val="003A46AA"/>
    <w:rsid w:val="003A73A8"/>
    <w:rsid w:val="003B0D39"/>
    <w:rsid w:val="003B10A4"/>
    <w:rsid w:val="003B5B56"/>
    <w:rsid w:val="003B5EB6"/>
    <w:rsid w:val="003C0D45"/>
    <w:rsid w:val="003C543E"/>
    <w:rsid w:val="003C576B"/>
    <w:rsid w:val="003D0A68"/>
    <w:rsid w:val="003D10FA"/>
    <w:rsid w:val="003D2C73"/>
    <w:rsid w:val="003D312D"/>
    <w:rsid w:val="003D57DC"/>
    <w:rsid w:val="003D7B0D"/>
    <w:rsid w:val="003E0623"/>
    <w:rsid w:val="003E2058"/>
    <w:rsid w:val="003E6715"/>
    <w:rsid w:val="003F03D2"/>
    <w:rsid w:val="003F0FFD"/>
    <w:rsid w:val="003F4878"/>
    <w:rsid w:val="003F5652"/>
    <w:rsid w:val="00401231"/>
    <w:rsid w:val="00412119"/>
    <w:rsid w:val="00413133"/>
    <w:rsid w:val="0041469F"/>
    <w:rsid w:val="004161FE"/>
    <w:rsid w:val="00420364"/>
    <w:rsid w:val="0042131E"/>
    <w:rsid w:val="00421826"/>
    <w:rsid w:val="0042199C"/>
    <w:rsid w:val="004221CB"/>
    <w:rsid w:val="00431D7D"/>
    <w:rsid w:val="0043769D"/>
    <w:rsid w:val="0044083C"/>
    <w:rsid w:val="004419D6"/>
    <w:rsid w:val="004441CB"/>
    <w:rsid w:val="00444699"/>
    <w:rsid w:val="00445AA5"/>
    <w:rsid w:val="004467F9"/>
    <w:rsid w:val="004519AD"/>
    <w:rsid w:val="00451C02"/>
    <w:rsid w:val="004533A5"/>
    <w:rsid w:val="0045348A"/>
    <w:rsid w:val="004538D8"/>
    <w:rsid w:val="00454E45"/>
    <w:rsid w:val="00455C74"/>
    <w:rsid w:val="00457BEC"/>
    <w:rsid w:val="00460E6D"/>
    <w:rsid w:val="004650E6"/>
    <w:rsid w:val="00466D43"/>
    <w:rsid w:val="004706A5"/>
    <w:rsid w:val="0047228A"/>
    <w:rsid w:val="00472FEC"/>
    <w:rsid w:val="00474961"/>
    <w:rsid w:val="00475304"/>
    <w:rsid w:val="00480505"/>
    <w:rsid w:val="00481499"/>
    <w:rsid w:val="004851F0"/>
    <w:rsid w:val="00485C86"/>
    <w:rsid w:val="00486B7B"/>
    <w:rsid w:val="00490A46"/>
    <w:rsid w:val="00495A42"/>
    <w:rsid w:val="00495E2B"/>
    <w:rsid w:val="00495F0C"/>
    <w:rsid w:val="00496B51"/>
    <w:rsid w:val="00496CDA"/>
    <w:rsid w:val="004A44CE"/>
    <w:rsid w:val="004A6521"/>
    <w:rsid w:val="004B4123"/>
    <w:rsid w:val="004B6BFB"/>
    <w:rsid w:val="004C409C"/>
    <w:rsid w:val="004D76AD"/>
    <w:rsid w:val="004E04F3"/>
    <w:rsid w:val="004E5CB0"/>
    <w:rsid w:val="004F0D34"/>
    <w:rsid w:val="004F1BBA"/>
    <w:rsid w:val="004F65A2"/>
    <w:rsid w:val="004F6E10"/>
    <w:rsid w:val="004F7DB8"/>
    <w:rsid w:val="005005C7"/>
    <w:rsid w:val="00501219"/>
    <w:rsid w:val="005024E5"/>
    <w:rsid w:val="0050379F"/>
    <w:rsid w:val="0050505F"/>
    <w:rsid w:val="005069F6"/>
    <w:rsid w:val="00507C4E"/>
    <w:rsid w:val="0051181E"/>
    <w:rsid w:val="00512AC2"/>
    <w:rsid w:val="00520BE0"/>
    <w:rsid w:val="00525BA5"/>
    <w:rsid w:val="00534AE0"/>
    <w:rsid w:val="005367C9"/>
    <w:rsid w:val="005447D1"/>
    <w:rsid w:val="0054668D"/>
    <w:rsid w:val="00546DEA"/>
    <w:rsid w:val="0055310B"/>
    <w:rsid w:val="00553E3E"/>
    <w:rsid w:val="00555427"/>
    <w:rsid w:val="00561B88"/>
    <w:rsid w:val="00561DE6"/>
    <w:rsid w:val="00577CDE"/>
    <w:rsid w:val="00577E7F"/>
    <w:rsid w:val="00580F02"/>
    <w:rsid w:val="00581793"/>
    <w:rsid w:val="00584D21"/>
    <w:rsid w:val="005855C7"/>
    <w:rsid w:val="00585CB1"/>
    <w:rsid w:val="005913CD"/>
    <w:rsid w:val="00596665"/>
    <w:rsid w:val="005966A4"/>
    <w:rsid w:val="00596C35"/>
    <w:rsid w:val="005A1998"/>
    <w:rsid w:val="005A1E8E"/>
    <w:rsid w:val="005A6135"/>
    <w:rsid w:val="005A723C"/>
    <w:rsid w:val="005B039B"/>
    <w:rsid w:val="005B6BE1"/>
    <w:rsid w:val="005B7B4E"/>
    <w:rsid w:val="005C0890"/>
    <w:rsid w:val="005C0AAA"/>
    <w:rsid w:val="005C0E5B"/>
    <w:rsid w:val="005C371D"/>
    <w:rsid w:val="005D29C4"/>
    <w:rsid w:val="005D42CD"/>
    <w:rsid w:val="005D44AC"/>
    <w:rsid w:val="005E19A0"/>
    <w:rsid w:val="005E7502"/>
    <w:rsid w:val="005F1E64"/>
    <w:rsid w:val="005F3C60"/>
    <w:rsid w:val="005F5801"/>
    <w:rsid w:val="006016E8"/>
    <w:rsid w:val="00602640"/>
    <w:rsid w:val="00604914"/>
    <w:rsid w:val="0061367B"/>
    <w:rsid w:val="00616432"/>
    <w:rsid w:val="00616609"/>
    <w:rsid w:val="00620F23"/>
    <w:rsid w:val="00621EDD"/>
    <w:rsid w:val="00623C48"/>
    <w:rsid w:val="00630792"/>
    <w:rsid w:val="00630CC6"/>
    <w:rsid w:val="00631CD8"/>
    <w:rsid w:val="00637F9A"/>
    <w:rsid w:val="006468B3"/>
    <w:rsid w:val="00651FAD"/>
    <w:rsid w:val="00654932"/>
    <w:rsid w:val="00654D10"/>
    <w:rsid w:val="00655C21"/>
    <w:rsid w:val="006560B9"/>
    <w:rsid w:val="00656222"/>
    <w:rsid w:val="006577F3"/>
    <w:rsid w:val="006578D9"/>
    <w:rsid w:val="006614EA"/>
    <w:rsid w:val="00661A53"/>
    <w:rsid w:val="00662EAE"/>
    <w:rsid w:val="00663172"/>
    <w:rsid w:val="00664ACB"/>
    <w:rsid w:val="006666B9"/>
    <w:rsid w:val="00667A72"/>
    <w:rsid w:val="0067164B"/>
    <w:rsid w:val="00671F09"/>
    <w:rsid w:val="00671F1B"/>
    <w:rsid w:val="00673409"/>
    <w:rsid w:val="00682D08"/>
    <w:rsid w:val="00683C5E"/>
    <w:rsid w:val="00687266"/>
    <w:rsid w:val="006919C4"/>
    <w:rsid w:val="00692414"/>
    <w:rsid w:val="00694C39"/>
    <w:rsid w:val="00694DE0"/>
    <w:rsid w:val="006A554A"/>
    <w:rsid w:val="006B45E8"/>
    <w:rsid w:val="006C442C"/>
    <w:rsid w:val="006C61C7"/>
    <w:rsid w:val="006C664F"/>
    <w:rsid w:val="006C7F40"/>
    <w:rsid w:val="006D20EB"/>
    <w:rsid w:val="006D5841"/>
    <w:rsid w:val="006D68CF"/>
    <w:rsid w:val="006D75B7"/>
    <w:rsid w:val="006E1FC2"/>
    <w:rsid w:val="006E2362"/>
    <w:rsid w:val="006E72A4"/>
    <w:rsid w:val="006F02EC"/>
    <w:rsid w:val="006F0C13"/>
    <w:rsid w:val="006F107A"/>
    <w:rsid w:val="006F1C40"/>
    <w:rsid w:val="006F3EF0"/>
    <w:rsid w:val="006F5374"/>
    <w:rsid w:val="00702B46"/>
    <w:rsid w:val="007054C8"/>
    <w:rsid w:val="00706641"/>
    <w:rsid w:val="0071364D"/>
    <w:rsid w:val="00714F2B"/>
    <w:rsid w:val="00715DE1"/>
    <w:rsid w:val="00720AD3"/>
    <w:rsid w:val="00721472"/>
    <w:rsid w:val="007244F7"/>
    <w:rsid w:val="007342A4"/>
    <w:rsid w:val="00734E9C"/>
    <w:rsid w:val="00737E0B"/>
    <w:rsid w:val="00741090"/>
    <w:rsid w:val="00741AA2"/>
    <w:rsid w:val="0074549E"/>
    <w:rsid w:val="007473FE"/>
    <w:rsid w:val="007505C1"/>
    <w:rsid w:val="00756810"/>
    <w:rsid w:val="00757131"/>
    <w:rsid w:val="0076761A"/>
    <w:rsid w:val="0077209E"/>
    <w:rsid w:val="00772F47"/>
    <w:rsid w:val="007821C6"/>
    <w:rsid w:val="00783004"/>
    <w:rsid w:val="007840AD"/>
    <w:rsid w:val="0078625A"/>
    <w:rsid w:val="007933EB"/>
    <w:rsid w:val="00795245"/>
    <w:rsid w:val="00795BC3"/>
    <w:rsid w:val="007A050F"/>
    <w:rsid w:val="007A23C9"/>
    <w:rsid w:val="007A5DCE"/>
    <w:rsid w:val="007A7616"/>
    <w:rsid w:val="007A79ED"/>
    <w:rsid w:val="007B2500"/>
    <w:rsid w:val="007B2781"/>
    <w:rsid w:val="007B316E"/>
    <w:rsid w:val="007B35B6"/>
    <w:rsid w:val="007B3E5F"/>
    <w:rsid w:val="007B5F14"/>
    <w:rsid w:val="007B74FB"/>
    <w:rsid w:val="007C17CE"/>
    <w:rsid w:val="007C1E59"/>
    <w:rsid w:val="007C34D9"/>
    <w:rsid w:val="007C4D0B"/>
    <w:rsid w:val="007C64C2"/>
    <w:rsid w:val="007C671E"/>
    <w:rsid w:val="007C7810"/>
    <w:rsid w:val="007C7DD6"/>
    <w:rsid w:val="007D0035"/>
    <w:rsid w:val="007E644B"/>
    <w:rsid w:val="007F0B6A"/>
    <w:rsid w:val="007F0EF5"/>
    <w:rsid w:val="007F4E44"/>
    <w:rsid w:val="007F5810"/>
    <w:rsid w:val="00801C93"/>
    <w:rsid w:val="008031DC"/>
    <w:rsid w:val="008062FC"/>
    <w:rsid w:val="00811BBF"/>
    <w:rsid w:val="00812C15"/>
    <w:rsid w:val="0081594D"/>
    <w:rsid w:val="00820D4F"/>
    <w:rsid w:val="00823DE6"/>
    <w:rsid w:val="00825B8A"/>
    <w:rsid w:val="00826903"/>
    <w:rsid w:val="008339D1"/>
    <w:rsid w:val="00835A2E"/>
    <w:rsid w:val="0083637A"/>
    <w:rsid w:val="00845472"/>
    <w:rsid w:val="00847744"/>
    <w:rsid w:val="0085385B"/>
    <w:rsid w:val="008562B0"/>
    <w:rsid w:val="008576F2"/>
    <w:rsid w:val="0086268A"/>
    <w:rsid w:val="008645FE"/>
    <w:rsid w:val="00867305"/>
    <w:rsid w:val="00871A1C"/>
    <w:rsid w:val="008749E3"/>
    <w:rsid w:val="00875D85"/>
    <w:rsid w:val="00880744"/>
    <w:rsid w:val="00880761"/>
    <w:rsid w:val="008872F3"/>
    <w:rsid w:val="008878D8"/>
    <w:rsid w:val="008901A1"/>
    <w:rsid w:val="00892502"/>
    <w:rsid w:val="00893EE7"/>
    <w:rsid w:val="008974FF"/>
    <w:rsid w:val="008A0260"/>
    <w:rsid w:val="008A1277"/>
    <w:rsid w:val="008A1DAC"/>
    <w:rsid w:val="008A4C6A"/>
    <w:rsid w:val="008A562A"/>
    <w:rsid w:val="008A6D84"/>
    <w:rsid w:val="008A7351"/>
    <w:rsid w:val="008B126C"/>
    <w:rsid w:val="008B5F19"/>
    <w:rsid w:val="008B73D6"/>
    <w:rsid w:val="008C05F4"/>
    <w:rsid w:val="008C0D3B"/>
    <w:rsid w:val="008C171A"/>
    <w:rsid w:val="008C4718"/>
    <w:rsid w:val="008C7CEC"/>
    <w:rsid w:val="008D13E3"/>
    <w:rsid w:val="008E046B"/>
    <w:rsid w:val="008E23CF"/>
    <w:rsid w:val="008E66A0"/>
    <w:rsid w:val="008F1DD3"/>
    <w:rsid w:val="008F315E"/>
    <w:rsid w:val="008F3533"/>
    <w:rsid w:val="008F370C"/>
    <w:rsid w:val="008F403D"/>
    <w:rsid w:val="009001DC"/>
    <w:rsid w:val="009012CC"/>
    <w:rsid w:val="009047E2"/>
    <w:rsid w:val="00906202"/>
    <w:rsid w:val="009151B8"/>
    <w:rsid w:val="009164E3"/>
    <w:rsid w:val="00917BAE"/>
    <w:rsid w:val="009219D2"/>
    <w:rsid w:val="0092266D"/>
    <w:rsid w:val="009245F1"/>
    <w:rsid w:val="00944B30"/>
    <w:rsid w:val="00946687"/>
    <w:rsid w:val="00947990"/>
    <w:rsid w:val="009525AC"/>
    <w:rsid w:val="00960559"/>
    <w:rsid w:val="00961F9C"/>
    <w:rsid w:val="00962D7E"/>
    <w:rsid w:val="009647DD"/>
    <w:rsid w:val="00964E2F"/>
    <w:rsid w:val="009656D5"/>
    <w:rsid w:val="009703EE"/>
    <w:rsid w:val="00970CD2"/>
    <w:rsid w:val="009734F4"/>
    <w:rsid w:val="009756CD"/>
    <w:rsid w:val="009857F0"/>
    <w:rsid w:val="00985B74"/>
    <w:rsid w:val="009A0361"/>
    <w:rsid w:val="009A23E3"/>
    <w:rsid w:val="009B39AD"/>
    <w:rsid w:val="009B4737"/>
    <w:rsid w:val="009C077F"/>
    <w:rsid w:val="009C0BE0"/>
    <w:rsid w:val="009C1727"/>
    <w:rsid w:val="009D342B"/>
    <w:rsid w:val="009D3E2D"/>
    <w:rsid w:val="009D46C8"/>
    <w:rsid w:val="009E09A1"/>
    <w:rsid w:val="009E2D02"/>
    <w:rsid w:val="009E5542"/>
    <w:rsid w:val="009E7318"/>
    <w:rsid w:val="009F0745"/>
    <w:rsid w:val="009F4BB0"/>
    <w:rsid w:val="009F53FA"/>
    <w:rsid w:val="009F739C"/>
    <w:rsid w:val="009F7D80"/>
    <w:rsid w:val="00A020CF"/>
    <w:rsid w:val="00A0296C"/>
    <w:rsid w:val="00A0592D"/>
    <w:rsid w:val="00A16A74"/>
    <w:rsid w:val="00A1782B"/>
    <w:rsid w:val="00A250FB"/>
    <w:rsid w:val="00A30E28"/>
    <w:rsid w:val="00A3171B"/>
    <w:rsid w:val="00A31CE4"/>
    <w:rsid w:val="00A3272D"/>
    <w:rsid w:val="00A359C7"/>
    <w:rsid w:val="00A37468"/>
    <w:rsid w:val="00A409B9"/>
    <w:rsid w:val="00A50297"/>
    <w:rsid w:val="00A536FC"/>
    <w:rsid w:val="00A571FE"/>
    <w:rsid w:val="00A57E9F"/>
    <w:rsid w:val="00A61365"/>
    <w:rsid w:val="00A6217F"/>
    <w:rsid w:val="00A625C3"/>
    <w:rsid w:val="00A66CB5"/>
    <w:rsid w:val="00A67B19"/>
    <w:rsid w:val="00A71C7E"/>
    <w:rsid w:val="00A7511F"/>
    <w:rsid w:val="00A76D3C"/>
    <w:rsid w:val="00A81697"/>
    <w:rsid w:val="00A82035"/>
    <w:rsid w:val="00A8264A"/>
    <w:rsid w:val="00A84A7F"/>
    <w:rsid w:val="00A85DF4"/>
    <w:rsid w:val="00A8623E"/>
    <w:rsid w:val="00A8663F"/>
    <w:rsid w:val="00A867DF"/>
    <w:rsid w:val="00A914AA"/>
    <w:rsid w:val="00A917D5"/>
    <w:rsid w:val="00A95084"/>
    <w:rsid w:val="00A97103"/>
    <w:rsid w:val="00A97183"/>
    <w:rsid w:val="00AA1271"/>
    <w:rsid w:val="00AA36FB"/>
    <w:rsid w:val="00AA62A5"/>
    <w:rsid w:val="00AB1459"/>
    <w:rsid w:val="00AB2B63"/>
    <w:rsid w:val="00AB380D"/>
    <w:rsid w:val="00AB5E73"/>
    <w:rsid w:val="00AC31EE"/>
    <w:rsid w:val="00AC7687"/>
    <w:rsid w:val="00AC776F"/>
    <w:rsid w:val="00AD1359"/>
    <w:rsid w:val="00AD682F"/>
    <w:rsid w:val="00AE380A"/>
    <w:rsid w:val="00AF169F"/>
    <w:rsid w:val="00AF55E8"/>
    <w:rsid w:val="00AF69D0"/>
    <w:rsid w:val="00B024A1"/>
    <w:rsid w:val="00B053AE"/>
    <w:rsid w:val="00B05EF2"/>
    <w:rsid w:val="00B07E74"/>
    <w:rsid w:val="00B14CD8"/>
    <w:rsid w:val="00B14F43"/>
    <w:rsid w:val="00B15C21"/>
    <w:rsid w:val="00B15C96"/>
    <w:rsid w:val="00B15ED2"/>
    <w:rsid w:val="00B16485"/>
    <w:rsid w:val="00B16AF3"/>
    <w:rsid w:val="00B21FF7"/>
    <w:rsid w:val="00B22ECA"/>
    <w:rsid w:val="00B31738"/>
    <w:rsid w:val="00B35E9A"/>
    <w:rsid w:val="00B373B9"/>
    <w:rsid w:val="00B378E0"/>
    <w:rsid w:val="00B43DEC"/>
    <w:rsid w:val="00B46E36"/>
    <w:rsid w:val="00B51EB2"/>
    <w:rsid w:val="00B564BA"/>
    <w:rsid w:val="00B60EF4"/>
    <w:rsid w:val="00B61954"/>
    <w:rsid w:val="00B61FC6"/>
    <w:rsid w:val="00B6273D"/>
    <w:rsid w:val="00B63DF5"/>
    <w:rsid w:val="00B648B2"/>
    <w:rsid w:val="00B6524B"/>
    <w:rsid w:val="00B66B01"/>
    <w:rsid w:val="00B70171"/>
    <w:rsid w:val="00B720C9"/>
    <w:rsid w:val="00B7463F"/>
    <w:rsid w:val="00B807B0"/>
    <w:rsid w:val="00B86F41"/>
    <w:rsid w:val="00B90C32"/>
    <w:rsid w:val="00B916C4"/>
    <w:rsid w:val="00B938F7"/>
    <w:rsid w:val="00B94C90"/>
    <w:rsid w:val="00B97C5F"/>
    <w:rsid w:val="00BA3376"/>
    <w:rsid w:val="00BA4894"/>
    <w:rsid w:val="00BA7E9C"/>
    <w:rsid w:val="00BB203C"/>
    <w:rsid w:val="00BB25D3"/>
    <w:rsid w:val="00BB283E"/>
    <w:rsid w:val="00BB3325"/>
    <w:rsid w:val="00BC0660"/>
    <w:rsid w:val="00BC2FB3"/>
    <w:rsid w:val="00BC35DC"/>
    <w:rsid w:val="00BC395D"/>
    <w:rsid w:val="00BC7305"/>
    <w:rsid w:val="00BD021A"/>
    <w:rsid w:val="00BD13C7"/>
    <w:rsid w:val="00BD29F0"/>
    <w:rsid w:val="00BD2CDB"/>
    <w:rsid w:val="00BD46BC"/>
    <w:rsid w:val="00BD472C"/>
    <w:rsid w:val="00BE2D4A"/>
    <w:rsid w:val="00BE35A6"/>
    <w:rsid w:val="00BE5EAD"/>
    <w:rsid w:val="00BF05D3"/>
    <w:rsid w:val="00BF0A83"/>
    <w:rsid w:val="00BF1DB8"/>
    <w:rsid w:val="00BF4016"/>
    <w:rsid w:val="00BF5702"/>
    <w:rsid w:val="00BF61C0"/>
    <w:rsid w:val="00BF6835"/>
    <w:rsid w:val="00C01449"/>
    <w:rsid w:val="00C01BD5"/>
    <w:rsid w:val="00C04D7E"/>
    <w:rsid w:val="00C060A3"/>
    <w:rsid w:val="00C111D5"/>
    <w:rsid w:val="00C12F13"/>
    <w:rsid w:val="00C1396C"/>
    <w:rsid w:val="00C1401D"/>
    <w:rsid w:val="00C143C3"/>
    <w:rsid w:val="00C14E35"/>
    <w:rsid w:val="00C16BA0"/>
    <w:rsid w:val="00C21E97"/>
    <w:rsid w:val="00C257FD"/>
    <w:rsid w:val="00C272FF"/>
    <w:rsid w:val="00C322D9"/>
    <w:rsid w:val="00C324CE"/>
    <w:rsid w:val="00C3252E"/>
    <w:rsid w:val="00C40528"/>
    <w:rsid w:val="00C421D4"/>
    <w:rsid w:val="00C4294F"/>
    <w:rsid w:val="00C43D68"/>
    <w:rsid w:val="00C4690F"/>
    <w:rsid w:val="00C50416"/>
    <w:rsid w:val="00C5138E"/>
    <w:rsid w:val="00C55170"/>
    <w:rsid w:val="00C57EDD"/>
    <w:rsid w:val="00C603C4"/>
    <w:rsid w:val="00C65A0A"/>
    <w:rsid w:val="00C675A7"/>
    <w:rsid w:val="00C6782A"/>
    <w:rsid w:val="00C67D1F"/>
    <w:rsid w:val="00C71369"/>
    <w:rsid w:val="00C727F9"/>
    <w:rsid w:val="00C73C73"/>
    <w:rsid w:val="00C76627"/>
    <w:rsid w:val="00C76D78"/>
    <w:rsid w:val="00C8331A"/>
    <w:rsid w:val="00C83764"/>
    <w:rsid w:val="00C864CA"/>
    <w:rsid w:val="00C879DF"/>
    <w:rsid w:val="00C87E7D"/>
    <w:rsid w:val="00C937CF"/>
    <w:rsid w:val="00C938DE"/>
    <w:rsid w:val="00C95421"/>
    <w:rsid w:val="00C95E81"/>
    <w:rsid w:val="00C965D3"/>
    <w:rsid w:val="00C97F0D"/>
    <w:rsid w:val="00CA070A"/>
    <w:rsid w:val="00CA2311"/>
    <w:rsid w:val="00CA532C"/>
    <w:rsid w:val="00CB467F"/>
    <w:rsid w:val="00CB786A"/>
    <w:rsid w:val="00CB78F6"/>
    <w:rsid w:val="00CC279D"/>
    <w:rsid w:val="00CC3000"/>
    <w:rsid w:val="00CC5E70"/>
    <w:rsid w:val="00CD1FAB"/>
    <w:rsid w:val="00CD4D8B"/>
    <w:rsid w:val="00CD5369"/>
    <w:rsid w:val="00CD7CB9"/>
    <w:rsid w:val="00CE2F92"/>
    <w:rsid w:val="00CE4734"/>
    <w:rsid w:val="00CF0475"/>
    <w:rsid w:val="00CF2646"/>
    <w:rsid w:val="00CF4C41"/>
    <w:rsid w:val="00CF5E22"/>
    <w:rsid w:val="00D024E2"/>
    <w:rsid w:val="00D02D85"/>
    <w:rsid w:val="00D02E75"/>
    <w:rsid w:val="00D051E6"/>
    <w:rsid w:val="00D06C42"/>
    <w:rsid w:val="00D106D0"/>
    <w:rsid w:val="00D17B3E"/>
    <w:rsid w:val="00D2406F"/>
    <w:rsid w:val="00D25606"/>
    <w:rsid w:val="00D26541"/>
    <w:rsid w:val="00D265D0"/>
    <w:rsid w:val="00D305E7"/>
    <w:rsid w:val="00D30791"/>
    <w:rsid w:val="00D309B3"/>
    <w:rsid w:val="00D41B6F"/>
    <w:rsid w:val="00D43117"/>
    <w:rsid w:val="00D4358A"/>
    <w:rsid w:val="00D457FC"/>
    <w:rsid w:val="00D4664E"/>
    <w:rsid w:val="00D53C3A"/>
    <w:rsid w:val="00D54C28"/>
    <w:rsid w:val="00D65044"/>
    <w:rsid w:val="00D66C07"/>
    <w:rsid w:val="00D6795A"/>
    <w:rsid w:val="00D70D58"/>
    <w:rsid w:val="00D7452D"/>
    <w:rsid w:val="00D750D0"/>
    <w:rsid w:val="00D80F6B"/>
    <w:rsid w:val="00D822E3"/>
    <w:rsid w:val="00D863B6"/>
    <w:rsid w:val="00D874FC"/>
    <w:rsid w:val="00D92F63"/>
    <w:rsid w:val="00D937AD"/>
    <w:rsid w:val="00D9701E"/>
    <w:rsid w:val="00DA0F05"/>
    <w:rsid w:val="00DA1727"/>
    <w:rsid w:val="00DA3DE1"/>
    <w:rsid w:val="00DA641A"/>
    <w:rsid w:val="00DA694C"/>
    <w:rsid w:val="00DB32D6"/>
    <w:rsid w:val="00DB3553"/>
    <w:rsid w:val="00DB48E5"/>
    <w:rsid w:val="00DB634E"/>
    <w:rsid w:val="00DB7407"/>
    <w:rsid w:val="00DC236D"/>
    <w:rsid w:val="00DC3400"/>
    <w:rsid w:val="00DD46DB"/>
    <w:rsid w:val="00DE13F7"/>
    <w:rsid w:val="00DE1C32"/>
    <w:rsid w:val="00DE5027"/>
    <w:rsid w:val="00DF0E22"/>
    <w:rsid w:val="00DF2E58"/>
    <w:rsid w:val="00DF3292"/>
    <w:rsid w:val="00E011D8"/>
    <w:rsid w:val="00E0514D"/>
    <w:rsid w:val="00E06AC8"/>
    <w:rsid w:val="00E1077A"/>
    <w:rsid w:val="00E128CC"/>
    <w:rsid w:val="00E12D69"/>
    <w:rsid w:val="00E15629"/>
    <w:rsid w:val="00E167C0"/>
    <w:rsid w:val="00E17732"/>
    <w:rsid w:val="00E17B75"/>
    <w:rsid w:val="00E20FE3"/>
    <w:rsid w:val="00E21FD2"/>
    <w:rsid w:val="00E2220F"/>
    <w:rsid w:val="00E2422C"/>
    <w:rsid w:val="00E27235"/>
    <w:rsid w:val="00E423CD"/>
    <w:rsid w:val="00E42EF1"/>
    <w:rsid w:val="00E46079"/>
    <w:rsid w:val="00E5075C"/>
    <w:rsid w:val="00E51B79"/>
    <w:rsid w:val="00E53597"/>
    <w:rsid w:val="00E53F91"/>
    <w:rsid w:val="00E554A3"/>
    <w:rsid w:val="00E573DD"/>
    <w:rsid w:val="00E60D3D"/>
    <w:rsid w:val="00E66336"/>
    <w:rsid w:val="00E7269F"/>
    <w:rsid w:val="00E73AF4"/>
    <w:rsid w:val="00E75727"/>
    <w:rsid w:val="00E76E47"/>
    <w:rsid w:val="00E803C5"/>
    <w:rsid w:val="00E8204E"/>
    <w:rsid w:val="00E865CB"/>
    <w:rsid w:val="00E86CE5"/>
    <w:rsid w:val="00E87F2B"/>
    <w:rsid w:val="00E92B82"/>
    <w:rsid w:val="00E96541"/>
    <w:rsid w:val="00EA00A3"/>
    <w:rsid w:val="00EA19A5"/>
    <w:rsid w:val="00EA2BDD"/>
    <w:rsid w:val="00EA3211"/>
    <w:rsid w:val="00EA3E08"/>
    <w:rsid w:val="00EA51DD"/>
    <w:rsid w:val="00EA6A8D"/>
    <w:rsid w:val="00EA6C1A"/>
    <w:rsid w:val="00EB0020"/>
    <w:rsid w:val="00EB4EB0"/>
    <w:rsid w:val="00EB685D"/>
    <w:rsid w:val="00EB68EC"/>
    <w:rsid w:val="00EB69C1"/>
    <w:rsid w:val="00EC43DE"/>
    <w:rsid w:val="00EC6905"/>
    <w:rsid w:val="00ED175B"/>
    <w:rsid w:val="00ED60FB"/>
    <w:rsid w:val="00EE0263"/>
    <w:rsid w:val="00EE1C3B"/>
    <w:rsid w:val="00EE4033"/>
    <w:rsid w:val="00EE6E56"/>
    <w:rsid w:val="00EF0E0E"/>
    <w:rsid w:val="00EF4402"/>
    <w:rsid w:val="00F00B1F"/>
    <w:rsid w:val="00F02EB9"/>
    <w:rsid w:val="00F05C6E"/>
    <w:rsid w:val="00F05CDD"/>
    <w:rsid w:val="00F10DB9"/>
    <w:rsid w:val="00F10F74"/>
    <w:rsid w:val="00F11B46"/>
    <w:rsid w:val="00F27BE8"/>
    <w:rsid w:val="00F33846"/>
    <w:rsid w:val="00F33B07"/>
    <w:rsid w:val="00F36B9B"/>
    <w:rsid w:val="00F372AE"/>
    <w:rsid w:val="00F37696"/>
    <w:rsid w:val="00F447C5"/>
    <w:rsid w:val="00F53237"/>
    <w:rsid w:val="00F604AF"/>
    <w:rsid w:val="00F63B31"/>
    <w:rsid w:val="00F7507D"/>
    <w:rsid w:val="00F77369"/>
    <w:rsid w:val="00F80C93"/>
    <w:rsid w:val="00F828BC"/>
    <w:rsid w:val="00F82B79"/>
    <w:rsid w:val="00F835D5"/>
    <w:rsid w:val="00F8595F"/>
    <w:rsid w:val="00F913B7"/>
    <w:rsid w:val="00F92D2F"/>
    <w:rsid w:val="00F94F9A"/>
    <w:rsid w:val="00FA4D6B"/>
    <w:rsid w:val="00FB5937"/>
    <w:rsid w:val="00FB5B12"/>
    <w:rsid w:val="00FB7B8C"/>
    <w:rsid w:val="00FB7D81"/>
    <w:rsid w:val="00FC2896"/>
    <w:rsid w:val="00FC3B9F"/>
    <w:rsid w:val="00FC4D6E"/>
    <w:rsid w:val="00FC56CF"/>
    <w:rsid w:val="00FC7E1A"/>
    <w:rsid w:val="00FD0547"/>
    <w:rsid w:val="00FD0853"/>
    <w:rsid w:val="00FD2071"/>
    <w:rsid w:val="00FE0D57"/>
    <w:rsid w:val="00FE2F65"/>
    <w:rsid w:val="00FE37D6"/>
    <w:rsid w:val="00FF06B7"/>
    <w:rsid w:val="00FF1707"/>
    <w:rsid w:val="00FF44AD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627A9B-2350-46BD-BFF5-E665706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5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7502"/>
  </w:style>
  <w:style w:type="paragraph" w:styleId="a6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7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link w:val="a8"/>
    <w:rsid w:val="00C67D1F"/>
    <w:pPr>
      <w:spacing w:after="120"/>
    </w:pPr>
    <w:rPr>
      <w:rFonts w:ascii="NTHarmonica" w:hAnsi="NTHarmonica"/>
      <w:szCs w:val="20"/>
    </w:rPr>
  </w:style>
  <w:style w:type="paragraph" w:styleId="a9">
    <w:name w:val="footer"/>
    <w:basedOn w:val="a"/>
    <w:link w:val="aa"/>
    <w:uiPriority w:val="99"/>
    <w:rsid w:val="00C67D1F"/>
    <w:pPr>
      <w:tabs>
        <w:tab w:val="center" w:pos="4677"/>
        <w:tab w:val="right" w:pos="9355"/>
      </w:tabs>
    </w:pPr>
  </w:style>
  <w:style w:type="character" w:styleId="ab">
    <w:name w:val="Emphasis"/>
    <w:basedOn w:val="a0"/>
    <w:qFormat/>
    <w:rsid w:val="000D716A"/>
    <w:rPr>
      <w:i/>
      <w:iCs/>
    </w:rPr>
  </w:style>
  <w:style w:type="paragraph" w:styleId="ac">
    <w:name w:val="Title"/>
    <w:basedOn w:val="a"/>
    <w:next w:val="a"/>
    <w:link w:val="ad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823D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3DE6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rsid w:val="00823DE6"/>
    <w:rPr>
      <w:sz w:val="16"/>
      <w:szCs w:val="16"/>
    </w:rPr>
  </w:style>
  <w:style w:type="paragraph" w:styleId="af1">
    <w:name w:val="annotation text"/>
    <w:basedOn w:val="a"/>
    <w:link w:val="af2"/>
    <w:rsid w:val="00823DE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23DE6"/>
  </w:style>
  <w:style w:type="paragraph" w:styleId="af3">
    <w:name w:val="annotation subject"/>
    <w:basedOn w:val="af1"/>
    <w:next w:val="af1"/>
    <w:link w:val="af4"/>
    <w:rsid w:val="00823DE6"/>
    <w:rPr>
      <w:b/>
      <w:bCs/>
    </w:rPr>
  </w:style>
  <w:style w:type="character" w:customStyle="1" w:styleId="af4">
    <w:name w:val="Тема примечания Знак"/>
    <w:basedOn w:val="af2"/>
    <w:link w:val="af3"/>
    <w:rsid w:val="00823DE6"/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rsid w:val="000F07E6"/>
    <w:rPr>
      <w:sz w:val="24"/>
      <w:szCs w:val="24"/>
    </w:rPr>
  </w:style>
  <w:style w:type="paragraph" w:customStyle="1" w:styleId="Default">
    <w:name w:val="Default"/>
    <w:rsid w:val="007454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9F7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F739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table" w:styleId="af6">
    <w:name w:val="Table Grid"/>
    <w:basedOn w:val="a1"/>
    <w:uiPriority w:val="59"/>
    <w:rsid w:val="009F73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359C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359C7"/>
    <w:rPr>
      <w:sz w:val="24"/>
      <w:szCs w:val="24"/>
    </w:rPr>
  </w:style>
  <w:style w:type="character" w:customStyle="1" w:styleId="FontStyle31">
    <w:name w:val="Font Style31"/>
    <w:basedOn w:val="a0"/>
    <w:rsid w:val="000E27C1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8754F"/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2A23D6"/>
    <w:rPr>
      <w:rFonts w:ascii="NTHarmonica" w:hAnsi="NTHarmon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2A3D-D453-44BE-ADEB-5CBD7672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Болобан Екатерина Александровна</cp:lastModifiedBy>
  <cp:revision>53</cp:revision>
  <cp:lastPrinted>2022-09-16T11:35:00Z</cp:lastPrinted>
  <dcterms:created xsi:type="dcterms:W3CDTF">2018-07-05T14:56:00Z</dcterms:created>
  <dcterms:modified xsi:type="dcterms:W3CDTF">2023-07-12T17:14:00Z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