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9" w:rsidRPr="00436133" w:rsidRDefault="00CA65AE" w:rsidP="005F11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Описание </w:t>
      </w:r>
      <w:r w:rsidR="005F1199" w:rsidRPr="00436133">
        <w:rPr>
          <w:rFonts w:ascii="Times New Roman" w:hAnsi="Times New Roman"/>
          <w:b/>
          <w:sz w:val="24"/>
          <w:szCs w:val="24"/>
          <w:lang w:eastAsia="ru-RU"/>
        </w:rPr>
        <w:t>программного комплекса «Витакор РМИС»</w:t>
      </w:r>
    </w:p>
    <w:p w:rsidR="005F1199" w:rsidRPr="00436133" w:rsidRDefault="005F1199" w:rsidP="005F11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F1199" w:rsidRPr="005F1199" w:rsidRDefault="005F1199" w:rsidP="005F11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1199">
        <w:rPr>
          <w:rFonts w:ascii="Times New Roman" w:hAnsi="Times New Roman"/>
          <w:b/>
          <w:sz w:val="24"/>
          <w:szCs w:val="24"/>
          <w:lang w:eastAsia="ru-RU"/>
        </w:rPr>
        <w:t xml:space="preserve">Основными целями функционирования </w:t>
      </w:r>
      <w:r w:rsidRPr="00436133">
        <w:rPr>
          <w:rFonts w:ascii="Times New Roman" w:hAnsi="Times New Roman"/>
          <w:b/>
          <w:sz w:val="24"/>
          <w:szCs w:val="24"/>
          <w:lang w:eastAsia="ru-RU"/>
        </w:rPr>
        <w:t xml:space="preserve">«Витакор </w:t>
      </w:r>
      <w:r w:rsidRPr="005F1199">
        <w:rPr>
          <w:rFonts w:ascii="Times New Roman" w:hAnsi="Times New Roman"/>
          <w:b/>
          <w:sz w:val="24"/>
          <w:szCs w:val="24"/>
          <w:lang w:eastAsia="ru-RU"/>
        </w:rPr>
        <w:t>РМИС</w:t>
      </w:r>
      <w:r w:rsidRPr="00436133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5F1199">
        <w:rPr>
          <w:rFonts w:ascii="Times New Roman" w:hAnsi="Times New Roman"/>
          <w:b/>
          <w:sz w:val="24"/>
          <w:szCs w:val="24"/>
          <w:lang w:eastAsia="ru-RU"/>
        </w:rPr>
        <w:t xml:space="preserve"> являются: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повышение качества и доступности медицинской помощи населению;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обоснование мероприятий по снижению издержек на ее оказание при сохранении (повышении) уровня результата;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повышение эффективности работы медицинской организации;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обеспечение обоснованности и оперативности принятия управленческих решений;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возможность оперативного получения отчетной информации о деятельности МО;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создание информационной базы научно-исследовательской работы.</w:t>
      </w:r>
    </w:p>
    <w:p w:rsidR="005F1199" w:rsidRPr="005F1199" w:rsidRDefault="005F1199" w:rsidP="005F1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1199" w:rsidRPr="005F1199" w:rsidRDefault="005F1199" w:rsidP="005F1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199">
        <w:rPr>
          <w:rFonts w:ascii="Times New Roman" w:eastAsia="Times New Roman" w:hAnsi="Times New Roman"/>
          <w:b/>
          <w:sz w:val="24"/>
          <w:szCs w:val="24"/>
          <w:lang w:eastAsia="ru-RU"/>
        </w:rPr>
        <w:t>ПК «Витакор РМИС» обеспечивает решение следующих задач:</w:t>
      </w:r>
    </w:p>
    <w:p w:rsidR="005F1199" w:rsidRPr="00436133" w:rsidRDefault="005F1199" w:rsidP="005F1199">
      <w:pPr>
        <w:numPr>
          <w:ilvl w:val="0"/>
          <w:numId w:val="1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6133">
        <w:rPr>
          <w:rFonts w:ascii="Times New Roman" w:hAnsi="Times New Roman"/>
          <w:sz w:val="24"/>
          <w:szCs w:val="24"/>
          <w:lang w:eastAsia="ru-RU"/>
        </w:rPr>
        <w:t>информационной поддержки процесса оказания медицинской помощи на уровне медицинской организации, включая ведение электронной медицинской карты пациента, медико-технологических процессов в рамках медицинской организации;</w:t>
      </w:r>
    </w:p>
    <w:p w:rsidR="005F1199" w:rsidRPr="00436133" w:rsidRDefault="005F1199" w:rsidP="005F1199">
      <w:pPr>
        <w:numPr>
          <w:ilvl w:val="0"/>
          <w:numId w:val="1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6133">
        <w:rPr>
          <w:rFonts w:ascii="Times New Roman" w:hAnsi="Times New Roman"/>
          <w:sz w:val="24"/>
          <w:szCs w:val="24"/>
          <w:lang w:eastAsia="ru-RU"/>
        </w:rPr>
        <w:t>информационной поддержки процесса управления медицинской организации, включая управление административно-хозяйственной деятельностью медицинской организации, формирование и передачу данных о затратах за оказанную медицинскую помощь и лекарственное обеспечение;</w:t>
      </w:r>
    </w:p>
    <w:p w:rsidR="005F1199" w:rsidRPr="00436133" w:rsidRDefault="005F1199" w:rsidP="005F1199">
      <w:pPr>
        <w:numPr>
          <w:ilvl w:val="0"/>
          <w:numId w:val="1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6133">
        <w:rPr>
          <w:rFonts w:ascii="Times New Roman" w:hAnsi="Times New Roman"/>
          <w:sz w:val="24"/>
          <w:szCs w:val="24"/>
          <w:lang w:eastAsia="ru-RU"/>
        </w:rPr>
        <w:t>информационной поддержки процессов взаимодействия с пациентами, включая предоставление возможности записи и самозаписи пациента на прием к врачу, информационного наполнения личного кабинета пациента, выдачи пациенту электронных копий медицинских документов;</w:t>
      </w:r>
    </w:p>
    <w:p w:rsidR="005F1199" w:rsidRPr="00436133" w:rsidRDefault="005F1199" w:rsidP="005F1199">
      <w:pPr>
        <w:numPr>
          <w:ilvl w:val="0"/>
          <w:numId w:val="1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6133">
        <w:rPr>
          <w:rFonts w:ascii="Times New Roman" w:hAnsi="Times New Roman"/>
          <w:sz w:val="24"/>
          <w:szCs w:val="24"/>
          <w:lang w:eastAsia="ru-RU"/>
        </w:rPr>
        <w:t>информационного взаимодействия между различными медицинскими организациями в рамках оказания медицинской помощи, включая направление пациентов в другие медицинские организации для оказания консультативной и специализированной медицинской помощи, для проведения лабораторных и диагностических обследований;</w:t>
      </w:r>
    </w:p>
    <w:p w:rsidR="005F1199" w:rsidRPr="005F1199" w:rsidRDefault="005F1199" w:rsidP="005F1199">
      <w:pPr>
        <w:numPr>
          <w:ilvl w:val="0"/>
          <w:numId w:val="1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6133">
        <w:rPr>
          <w:rFonts w:ascii="Times New Roman" w:hAnsi="Times New Roman"/>
          <w:sz w:val="24"/>
          <w:szCs w:val="24"/>
          <w:lang w:eastAsia="ru-RU"/>
        </w:rPr>
        <w:t>информационного взаимодействия с централизованными региональными и федеральными информационными ресурсами (ФЭР, ИЭМК, НСИ) в части обмена информацией, связанной с лечебно-диагностическим процессом.</w:t>
      </w:r>
    </w:p>
    <w:p w:rsidR="005F1199" w:rsidRPr="005F1199" w:rsidRDefault="005F1199" w:rsidP="005F11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</w:p>
    <w:p w:rsidR="005F1199" w:rsidRPr="005F1199" w:rsidRDefault="005F1199" w:rsidP="005F11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Calibri"/>
          <w:b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hAnsi="Times New Roman" w:cs="Calibri"/>
          <w:b/>
          <w:color w:val="000000"/>
          <w:sz w:val="24"/>
          <w:szCs w:val="24"/>
          <w:u w:color="000000"/>
          <w:bdr w:val="nil"/>
          <w:lang w:eastAsia="ru-RU"/>
        </w:rPr>
        <w:t>ПК «Витакор РМИС» построена по трехзвенной архитектуре, включающей следующие компоненты</w:t>
      </w:r>
      <w:r w:rsidRPr="005F1199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: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Сервер приложений– реализует основную бизнес-логику взаимодействия объектов системы, обеспечивает взаимодействие серверного и клиентского приложений на основе протокола TCP/IP по технологии .NET Remoting, транслирует запросы к серверу базы данных и обрабатывает его ответы;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Сервер баз данных;</w:t>
      </w:r>
    </w:p>
    <w:p w:rsidR="005F1199" w:rsidRPr="005F1199" w:rsidRDefault="005F1199" w:rsidP="005F11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Клиент– приложения Системы, установленные на аппаратных тонких клиентах или на терминальном сервере и обеспечивающие взаимодействие пользователей с Системой через единый графический интерфейс.</w:t>
      </w:r>
    </w:p>
    <w:p w:rsidR="005F1199" w:rsidRPr="005F1199" w:rsidRDefault="005F1199" w:rsidP="005F11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 w:color="000000"/>
          <w:bdr w:val="nil"/>
          <w:lang w:eastAsia="ru-RU"/>
        </w:rPr>
      </w:pPr>
    </w:p>
    <w:p w:rsidR="005F1199" w:rsidRPr="005F1199" w:rsidRDefault="005F1199" w:rsidP="005F11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b/>
          <w:color w:val="000000"/>
          <w:sz w:val="24"/>
          <w:szCs w:val="24"/>
          <w:u w:val="single" w:color="000000"/>
          <w:bdr w:val="nil"/>
          <w:lang w:eastAsia="ru-RU"/>
        </w:rPr>
        <w:t>Стек технологий:</w:t>
      </w:r>
    </w:p>
    <w:p w:rsidR="005F1199" w:rsidRPr="005F1199" w:rsidRDefault="005F1199" w:rsidP="005F11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5F1199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Сервер приложений: Microsoft .NET Framework 4.5 WCF, WinForms</w:t>
      </w:r>
    </w:p>
    <w:p w:rsidR="005F1199" w:rsidRDefault="005F1199" w:rsidP="005F1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5F1199">
        <w:rPr>
          <w:rFonts w:ascii="Times New Roman" w:hAnsi="Times New Roman"/>
          <w:sz w:val="24"/>
          <w:szCs w:val="24"/>
          <w:lang w:eastAsia="ru-RU"/>
        </w:rPr>
        <w:t>СУБД</w:t>
      </w:r>
      <w:r w:rsidRPr="005F1199">
        <w:rPr>
          <w:rFonts w:ascii="Times New Roman" w:hAnsi="Times New Roman"/>
          <w:sz w:val="24"/>
          <w:szCs w:val="24"/>
          <w:lang w:val="en-US" w:eastAsia="ru-RU"/>
        </w:rPr>
        <w:t>: MS SQL Server, PostgreSQL, Oracle</w:t>
      </w:r>
    </w:p>
    <w:p w:rsidR="00453A6C" w:rsidRPr="000F7E16" w:rsidRDefault="00453A6C" w:rsidP="005F1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Клиент</w:t>
      </w:r>
      <w:r w:rsidRPr="00453A6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B60D0">
        <w:rPr>
          <w:rFonts w:ascii="Times New Roman" w:hAnsi="Times New Roman"/>
          <w:sz w:val="24"/>
          <w:szCs w:val="24"/>
        </w:rPr>
        <w:t>Windows 8 (32- и 64-разрядные выпуски).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D0">
        <w:rPr>
          <w:rFonts w:ascii="Times New Roman" w:hAnsi="Times New Roman"/>
          <w:sz w:val="24"/>
          <w:szCs w:val="24"/>
        </w:rPr>
        <w:t xml:space="preserve">Windows </w:t>
      </w:r>
      <w:r>
        <w:rPr>
          <w:rFonts w:ascii="Times New Roman" w:hAnsi="Times New Roman"/>
          <w:sz w:val="24"/>
          <w:szCs w:val="24"/>
        </w:rPr>
        <w:t xml:space="preserve">10 (32- и 64-разрядные выпуски), </w:t>
      </w:r>
      <w:r>
        <w:rPr>
          <w:rFonts w:ascii="Times New Roman" w:hAnsi="Times New Roman"/>
          <w:sz w:val="24"/>
          <w:szCs w:val="24"/>
          <w:lang w:val="en-US"/>
        </w:rPr>
        <w:t>Linux</w:t>
      </w:r>
      <w:r w:rsidRPr="000F7E16">
        <w:rPr>
          <w:rFonts w:ascii="Times New Roman" w:hAnsi="Times New Roman"/>
          <w:sz w:val="24"/>
          <w:szCs w:val="24"/>
        </w:rPr>
        <w:t xml:space="preserve"> </w:t>
      </w:r>
    </w:p>
    <w:p w:rsidR="005F1199" w:rsidRPr="000F7E16" w:rsidRDefault="005F1199" w:rsidP="005F11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6133" w:rsidRPr="000F7E16" w:rsidRDefault="00436133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3BDF" w:rsidRPr="000F7E16" w:rsidRDefault="00173BDF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3A6C" w:rsidRPr="000F7E16" w:rsidRDefault="00453A6C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3A6C" w:rsidRPr="000F7E16" w:rsidRDefault="00453A6C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3BDF" w:rsidRPr="000F7E16" w:rsidRDefault="00173BDF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6133" w:rsidRPr="000F7E16" w:rsidRDefault="00436133" w:rsidP="004361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36133" w:rsidRPr="00436133" w:rsidRDefault="00436133" w:rsidP="004361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3613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Описание </w:t>
      </w:r>
      <w:r w:rsidR="004C675A">
        <w:rPr>
          <w:rFonts w:ascii="Times New Roman" w:hAnsi="Times New Roman"/>
          <w:b/>
          <w:sz w:val="24"/>
          <w:szCs w:val="24"/>
          <w:lang w:eastAsia="ru-RU"/>
        </w:rPr>
        <w:t xml:space="preserve">основных </w:t>
      </w:r>
      <w:r w:rsidRPr="00436133">
        <w:rPr>
          <w:rFonts w:ascii="Times New Roman" w:hAnsi="Times New Roman"/>
          <w:b/>
          <w:sz w:val="24"/>
          <w:szCs w:val="24"/>
          <w:lang w:eastAsia="ru-RU"/>
        </w:rPr>
        <w:t>функциональных модулей РМИС ВИТАКОР</w:t>
      </w:r>
    </w:p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«Администрирование РМИС»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436133" w:rsidRPr="00436133" w:rsidTr="00436133">
        <w:trPr>
          <w:trHeight w:val="4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данных в РМИС и ее настройка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Ввод данных о структуре МО и их актуализация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и актуализация сведений о персонале МО.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и изменение функций и ролей в РМИС.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и изменение прав доступа к функциональному набору РМИС в зависимости от роли пользователя.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Аудит входа/выхода (по настраиваемому фильтру с указанием логина, даты и времени).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Развитые средства поиска необходимых записей по заданным параметрам (атрибутам).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обновление клиентского приложения РМИС в случае установки серверного обновления РМИС.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Настройка валидации ввода данных, максимально исключающая возникновение пользовательских ошибок.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Исключение возможности создания дубликатов пациентов и амбулаторных карт. 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нормативно-справочной информации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и поддержка в актуальном состоянии единых справочников РМИС.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Редактирование всех справочников системы пользователями с правами администратора региона.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общероссийских и отраслевых классификаторов.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Импорт справочников (классификаторов) из внешних источников. Форматы и структура справочников (классификаторов) согласовываются Заказчиком и Исполнителем.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Экспорт справочников в файлы заданных форматов. Форматы и структура справочников (классификаторов) согласовываются Заказчиком и Исполнителем. </w:t>
            </w:r>
          </w:p>
        </w:tc>
      </w:tr>
    </w:tbl>
    <w:p w:rsidR="00436133" w:rsidRPr="00436133" w:rsidRDefault="00436133" w:rsidP="00436133">
      <w:pPr>
        <w:keepNext/>
        <w:keepLines/>
        <w:tabs>
          <w:tab w:val="left" w:pos="284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«Регистратура амбулаторно-поликлинической организации»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436133" w:rsidRPr="00436133" w:rsidTr="00436133">
        <w:trPr>
          <w:trHeight w:val="4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пациентов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Запись пациентов на прием врача с помощью электронных талонов.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персональных данных обсуживаемых пациентов.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Поиск гражданина по идентификатору (номер полиса обязательного медицинского страхования, ФИО, год рождения).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ЭМК.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данных об истории действия полисов ОМС пациента.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возможности сохранения дубликатов записей о пациентах в рамках общей базы данных (контроль ввода дубликатов по ФИО и дате рождения, по СНИЛС).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прикрепления к участку МО, открепления, перерегистрации обслуживаемых граждан, анализ движения прикрепленного контингента. Отсутствие возможности прикрепления пациентов пользователям медицинских организаций, не имеющим прикрепленного населения.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Автоматизированный процесс передачи уведомлений об откреплении пациента от МО по заявлению из МО, в котором зарегистрировано заявление от пациента на прикрепление (статус «Для открепления») при наличии соответствующего Регламента.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списка пациентов со статусом «Для открепления» в МО, в которое направляются уведомления об откреплении пациентов при предоставлении Регламента от Заказчика 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внесения отметок о прикреплении пациентов согласно приказу Минздрава России №406н и других соответствующих приказом Минздрава России и ФФОМС.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Считывание сведений о страховании из штрих-кода печатного полиса единого образца, из электронного полиса.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данных о зонах обслуживания медицинских организаций (врачебный участок, адрес) 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Интеграция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мобильным приложением «Витакарта».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системой «Концентратор услуг ФЭР» (письмо Минздрава России №18-1/1202).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централизованной базой данных застрахованных (реестром застрахованных), функционирующей в ТФОМС региона, при условии доступа к сервису ТФОМС региона.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документов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Талон для пациента (напоминание о времени и месте приёма).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Формы медицинской документации соответствуют унифицированным формам, утвержденным приказом МЗ РФ от 15.12.2014 №834н.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Статистический талон амбулаторного пациента, медицинская карта амбулаторного пациента, медицинская карта стоматологического больного, карта учета диспансерного наблюдения.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Настройки печатной формы любых документов, в том числе возможность создания собственных вариантов печатных форм любых документов.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Информированное согласие на обработку персональных данных.</w:t>
            </w:r>
          </w:p>
        </w:tc>
      </w:tr>
    </w:tbl>
    <w:p w:rsidR="00436133" w:rsidRPr="00436133" w:rsidRDefault="00436133" w:rsidP="00436133">
      <w:pPr>
        <w:keepNext/>
        <w:keepLines/>
        <w:tabs>
          <w:tab w:val="left" w:pos="284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«Ведение электронных амбулаторных карт пациентов»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436133" w:rsidRPr="00436133" w:rsidTr="00436133">
        <w:trPr>
          <w:trHeight w:val="5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медицинской документации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документации врачебных осмотров.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диагнозов пациента, указание характера заболевания, установка диспансерного наблюдения.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врачебных назначений пациенту (консультаций, лабораторных, инструментальных, рентгенологических исследований, амбулаторных операций, процедур, медикаментозных назначений) и их результатов.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случаев обращений пациента, включая регистрацию фактов открытия, закрытия случая и результата обращения, оказанных услуг.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и регистрация показателей состояния здоровья пациента по результатам профилактических осмотров/диспансеризации.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учетных форм для амбулаторно-поликлинических учреждений.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результатов вакцинации.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Редактирование случаев оказания медицинской помощи (в том числе даты обращения, в случае необходимости возможность ввода повторных осмотров).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электронного листа назначений с возможностью просмотра с АРМ врача в ЭМК (проведенные диагностические исследования, назначенные лекарственные средства).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Интеграция с внешними системами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Отправка / Получение документов или записей электронных медицинских карт пациента по запросу в/из интегрированной электронной медицинской карты (индивидуальное направление ЭМК с рабочего места врача, пакетная отправка данных на федеральный сервер). Формирование отчетной документации об успешно/неуспешно отправленных в ИЭМК документах в разрезе МО и специалистов с указанием причин неуспешной отправки данных.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информационной системой федерального казенного учреждения «Главное бюро медико-социальной экспертизы по субъекту Российской Федерации» Министерства труда и социальной защиты Российской Федерации в целях обмена ИПРА инвалида (ИПРА ребенка-инвалида).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сведений в автоматизированном режиме в федеральную подсистему мониторинга проведения диспансеризации детей-сирот и детей, находящихся в трудной жизненной ситуации, Министерства здравоохранения РФ.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АИС ТФОМС для обмена информацией о направлениях пациентов на госпитализацию.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направлений на получение медицинской помощи в иных учреждениях здравоохранения, включая направления на госпитализацию, санаторно-курортное лечение, и регистрация их результатов.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ЛИС (передача направлений и получение результатов лабораторных исследований).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Интеграция с ЦАМИ (передача направлений и получение результатов исследований в/из ЦАМИ).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Интеграция с информационной системой Фонда социального страхования в соответствии с ФЗ от 01.05.2017 №86-ФЗ «О внесении изменений в статью 13 Федерального закона «Об обязательном социальном страховании на случай временной нетрудоспособности и в связи с материнством» и статьи 59 и 78 федерального закона «об основах охраны здоровья граждан в Российской Федерации». 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медицинской документации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результатов осмотра пациента.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направления на получение медицинской помощи в амбулаторно-поликлинических условиях в соответствии с требованиями действующих нормативных актов.</w:t>
            </w:r>
          </w:p>
          <w:p w:rsidR="00436133" w:rsidRPr="0046282C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направления на госпитализацию пациента в соответствии с требованиями действующих нормативных актов.</w:t>
            </w:r>
          </w:p>
        </w:tc>
      </w:tr>
    </w:tbl>
    <w:p w:rsidR="00436133" w:rsidRPr="00173BDF" w:rsidRDefault="00436133" w:rsidP="00436133">
      <w:pPr>
        <w:keepNext/>
        <w:keepLines/>
        <w:tabs>
          <w:tab w:val="left" w:pos="284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«Приемное отделение»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436133" w:rsidRPr="00436133" w:rsidTr="00173BDF">
        <w:trPr>
          <w:trHeight w:val="6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пациентов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медицинских данных, обслуживаемых пациентов.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Поиск гражданина по идентификатору (номер полиса обязательного медицинского страхования и прочие).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информации из документов, удостоверяющих личность.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ЭМК.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истории действия полисов ОМС пациента.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информированного согласия на обработку персональных данных.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423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Считывание сведений о страховании из штрих-кода печатного полиса единого образца, из электронного полиса.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423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Формирование и печать адресных листков прибытия и выбытия граждан (приказ ФМС России от 11.09.2012 №288).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Врачебная документация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Осмотр врача приемного отделения.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направления пациента из другой медицинской организации.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данных по госпитализации.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медицинских услуг, оказанных при нахождении пациента в приемном отделении (в том числе учет услуги за посещение).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Согласие пациента на медицинское вмешательство.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информации о количестве свободных коек в отделениях круглосуточного и дневного стационара по профилям.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Функции печати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болезни, карта выбывшего из стационара.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Информированное согласие на обработку персональных данных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печать документации в соответствии с приказом Министерства здравоохранения СССР от 04.10.1980 №1030 «Об утверждении форм первичной документации учреждений здравоохранения» и типовые инструкции к нему».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Настройка печатной формы любых документов, в том числе возможность создания в МО собственных вариантов печатных форм любых документов.</w:t>
            </w:r>
          </w:p>
        </w:tc>
      </w:tr>
    </w:tbl>
    <w:p w:rsidR="00436133" w:rsidRPr="00436133" w:rsidRDefault="00436133" w:rsidP="00436133">
      <w:pPr>
        <w:keepNext/>
        <w:keepLines/>
        <w:tabs>
          <w:tab w:val="left" w:pos="284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«Лечебный процесс стационара. Стол справок»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медицинской документации</w:t>
            </w: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коечного фонда и контроль его состояния.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диагнозов пациента.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учетных документов в электронном виде;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Вывод печатных форм с механизмом корректировки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данных анамнеза;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результатов осмотров лечащего врача (первичный, повторный);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дневниковых записей;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диагнозов направления, при поступлении, клинических и заключительных диагнозов (основные, сопутствующие, осложнения), как предварительных, так и окончательных;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направлений на инструментальные и лабораторные исследования;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результатов лабораторных исследований;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результатов инструментальных исследований;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результатов консультаций;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электронного листа назначений: добавление и удаление назначений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назначения на рабочее место медицинской сестры;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выполнения назначений;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составления вторичной документации (формирование выписного, переводного, этапного эпикриза; оформление выписки пациента);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использования коечного фонда и движения пациентов в стационаре, включая регистрацию размещения пациента, его перевода и выписки.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оперативных сводок о движении пациентов и наличии свободных коек в отделении.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Предоставление информации о пациенте, находящемся на лечении (палата, отделение, лечащий врач и дата поступления);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справок, не содержащих конфиденциальной информации, о госпитализированных и выбывших больных, а также о больных, которым было отказано в госпитализации.</w:t>
            </w:r>
          </w:p>
        </w:tc>
      </w:tr>
      <w:tr w:rsidR="00436133" w:rsidRPr="00436133" w:rsidTr="00436133">
        <w:trPr>
          <w:trHeight w:val="539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Отчетность</w:t>
            </w: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печать учетной и отчетной документации для учреждений стационарного типа.</w:t>
            </w:r>
            <w:r w:rsidRPr="0043613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ab/>
            </w:r>
          </w:p>
        </w:tc>
      </w:tr>
      <w:tr w:rsidR="00436133" w:rsidRPr="00436133" w:rsidTr="00436133">
        <w:trPr>
          <w:trHeight w:val="539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внешними системами</w:t>
            </w:r>
          </w:p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медицинских структурированных документов пациента, в интегрированную электронную медицинскую карту.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документов или записей электронных медицинских карт пациента по запросу из интегрированной электронной медицинской карты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567"/>
          <w:tab w:val="left" w:pos="851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«Учет временной нетрудоспособности и интеграция с ФСС по листкам временной нетрудоспособности»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478"/>
        </w:trPr>
        <w:tc>
          <w:tcPr>
            <w:tcW w:w="2263" w:type="dxa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c>
          <w:tcPr>
            <w:tcW w:w="2263" w:type="dxa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временной нетрудоспособности</w:t>
            </w:r>
          </w:p>
        </w:tc>
        <w:tc>
          <w:tcPr>
            <w:tcW w:w="7484" w:type="dxa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случая временной нетрудоспособности, продление и закрытие случая в соответствии с действующими нормативными актами и рекомендациями Фонда социального страхования.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Отображение сведений о выдаче листков временной нетрудоспособности (ЛВН) в медицинские документы.</w:t>
            </w:r>
          </w:p>
        </w:tc>
      </w:tr>
      <w:tr w:rsidR="00436133" w:rsidRPr="00436133" w:rsidTr="00436133">
        <w:tc>
          <w:tcPr>
            <w:tcW w:w="2263" w:type="dxa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листка временной нетрудоспособности</w:t>
            </w:r>
          </w:p>
        </w:tc>
        <w:tc>
          <w:tcPr>
            <w:tcW w:w="7484" w:type="dxa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и печать листка нетрудоспособности на основе введенных пользователем данных.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Предварительный просмотр заполненной формы листка нетрудоспособности перед печатью.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настройки шрифта при печати листка нетрудоспособности.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установка прочерков в том случае, если при закрытии листка нетрудоспособности присутствуют пустые строки таблицы «Освобождение от работы».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ввода данных об уходе за двумя детьми.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При установке на предыдущем листке нетрудоспособности признака «Продолжает болеть» или «Направлен на долечивание» дата окончания срока продления следующего больничного листа может не устанавливаться.</w:t>
            </w:r>
          </w:p>
        </w:tc>
      </w:tr>
      <w:tr w:rsidR="00436133" w:rsidRPr="00436133" w:rsidTr="00436133">
        <w:tc>
          <w:tcPr>
            <w:tcW w:w="2263" w:type="dxa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информационной системой Фонда социального страхования</w:t>
            </w:r>
          </w:p>
        </w:tc>
        <w:tc>
          <w:tcPr>
            <w:tcW w:w="7484" w:type="dxa"/>
          </w:tcPr>
          <w:p w:rsidR="00436133" w:rsidRPr="00436133" w:rsidRDefault="000F7E16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436133"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озможность взаимодействия с информационной системой Фонда социального страхования в соответствии законопроектом федерального закона «О внесении изменений в статью 13 Федерального закона «Об обязательном социальном страховании на случай временной нетрудоспособности и в связи с материнством» и в статью 59 Федерального закона «Об основах охраны здоровья граждан в Российской Федерации» в срок не позднее 4 месяцев с даты заключения контракта.</w:t>
            </w:r>
          </w:p>
        </w:tc>
      </w:tr>
      <w:tr w:rsidR="00436133" w:rsidRPr="00436133" w:rsidTr="0043613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формирования журнала листков временной нетрудоспособности (с цветовой градацией листков нетрудоспособности (первичные, продолжение, дубликаты).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Автоматизированный учет испорченных бланков листков нетрудоспособности.</w:t>
            </w:r>
          </w:p>
        </w:tc>
      </w:tr>
    </w:tbl>
    <w:p w:rsid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75C3" w:rsidRPr="00436133" w:rsidRDefault="000875C3" w:rsidP="00436133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6133" w:rsidRDefault="00436133" w:rsidP="00436133">
      <w:pPr>
        <w:keepNext/>
        <w:keepLines/>
        <w:numPr>
          <w:ilvl w:val="0"/>
          <w:numId w:val="18"/>
        </w:numPr>
        <w:tabs>
          <w:tab w:val="left" w:pos="567"/>
          <w:tab w:val="left" w:pos="851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Подсистема «Индивидуальная программа реабилитации и абилитации»</w:t>
      </w:r>
    </w:p>
    <w:p w:rsidR="000875C3" w:rsidRPr="00436133" w:rsidRDefault="000875C3" w:rsidP="000F7E16">
      <w:pPr>
        <w:keepNext/>
        <w:keepLines/>
        <w:tabs>
          <w:tab w:val="left" w:pos="567"/>
          <w:tab w:val="left" w:pos="851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478"/>
        </w:trPr>
        <w:tc>
          <w:tcPr>
            <w:tcW w:w="2263" w:type="dxa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c>
          <w:tcPr>
            <w:tcW w:w="2263" w:type="dxa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484" w:type="dxa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сведений об инвалиде (ребенке-инвалиде) и перечня мероприятий, необходимых для выполнения медицинскими организациями в рамках ИПРА инвалида (ребенка-инвалида) согласно утвержденной нормативной документации.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 распределения выписок ИПРА по МО: выписки, переданные в медицинскую организацию, должны в программе располагаться в отдельной папке «ИПРА». Выписки должны делиться на три группы:</w:t>
            </w:r>
          </w:p>
          <w:p w:rsidR="00436133" w:rsidRPr="00436133" w:rsidRDefault="00436133" w:rsidP="00436133">
            <w:pPr>
              <w:numPr>
                <w:ilvl w:val="0"/>
                <w:numId w:val="19"/>
              </w:numPr>
              <w:tabs>
                <w:tab w:val="left" w:pos="25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«Выписки ИПРА»– список выписок с внесенными данными о выполненных мероприятиях в медицинской организации.</w:t>
            </w:r>
          </w:p>
          <w:p w:rsidR="00436133" w:rsidRPr="00436133" w:rsidRDefault="00436133" w:rsidP="00436133">
            <w:pPr>
              <w:numPr>
                <w:ilvl w:val="0"/>
                <w:numId w:val="19"/>
              </w:numPr>
              <w:tabs>
                <w:tab w:val="left" w:pos="25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«Новые» – список выписок без внесенных данных о выполненных мероприятиях.</w:t>
            </w:r>
          </w:p>
          <w:p w:rsidR="00436133" w:rsidRPr="00436133" w:rsidRDefault="00436133" w:rsidP="00436133">
            <w:pPr>
              <w:numPr>
                <w:ilvl w:val="0"/>
                <w:numId w:val="19"/>
              </w:numPr>
              <w:tabs>
                <w:tab w:val="left" w:pos="25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«Неподтвержденные» – список выписок, которые находятся насогласовании в медицинской организации.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проставления статуса выписок.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 подтверждения/ открепления (с указанием причины открепления) выписок ИПРА в МО.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случая повторной загрузки успешно обработанного файла при загрузке файлов ИПРА.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записи ИПРА из списка и с формы выписок выполненных мероприятий ИПРА.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новых выписанных реабилитационных или абилитационных мероприятий и выполненных реабилитационных или абилитационных мероприятий. Предусмотренные ИПРА инвалида (ИПРА ребенка-инвалида) медицинские мероприятия должны отображаться в отдельном окне. Предусмотреть заполнение следующих полей «Вид» (следует выбрать значение ИПР), «Пол» (поле является обязательным для заполнения), «Дата выдачи»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«Направление на медико-социальную экспертизу»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7457"/>
      </w:tblGrid>
      <w:tr w:rsidR="00436133" w:rsidRPr="00436133" w:rsidTr="00436133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печать направлений на МСЭ в порядке, установленными нормативно-распорядительными документами (форма 088/у-06)</w:t>
            </w: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Поиск гражданина по идентификатору (номер полиса обязательного медицинского страхования, ФИО, год рождения).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предзаполнение паспортных данных из амбулаторной карты пациента на форму направления (ФИО, дата рождения, пол, тип документа, номер и серия документа, адрес фактический, адрес по прописке, СНИЛС, телефон, электронная почта) при наличии данных в амбулаторной карте.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редактирования полей на форме направления.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указания типа направления (первичный \ повторный)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Выбор места проведения экспертизы и бюро, куда подается направление из справочника.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внесения информации о трудоустройстве и образовании пациента с выбором места работы и учебы из соответствующих справочников.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Блок медицинские показания пациента. Возможность указания категории инвалидности и степени утраты работоспособности. Отметка о призывном возрасте и статуса «Военнообязанный».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Форма для ввода данных по истории заболевания, анамнеза жизни (при первичном направлении), результатам реабилитации (при повторном направлении), состоянии пациента, результатам исследований.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добавления данных по временной нетрудоспособности вручную (дата начала, дата окончания, диагноз).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автоматической загрузки листков нетрудоспособности за год.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Оценка физического развития в зависимости от введенных показателей (рост, вес), автоматический расчет индекса массы тела (ИМТ).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Выбор оценки психофизиологической выносливости и эмоциональной устойчивости (норма\отклонение).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Выбор основного, сопутствующего и осложненного диагноза из справочника МКБ-10.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внесения данных по клиническому прогнозу, реабилитационному потенциалу и реабилитационному прогнозу из справочника.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 выбранной цели направления.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внесения данных о председателе и членах врачебной комиссии с возможностью поиска и выбора из справочника врачей.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При сохранении направления проверка на обязательность заполненных полей.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бланка направления установленной формы (приложение к Приказу МЗ РФ от 31.01.2007 №77 форма 088/у-06).</w:t>
            </w:r>
          </w:p>
        </w:tc>
      </w:tr>
    </w:tbl>
    <w:p w:rsidR="00436133" w:rsidRPr="00436133" w:rsidRDefault="00436133" w:rsidP="00436133">
      <w:pPr>
        <w:keepNext/>
        <w:keepLines/>
        <w:tabs>
          <w:tab w:val="left" w:pos="567"/>
          <w:tab w:val="left" w:pos="851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«Перинатальная медицина»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5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69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</w:rPr>
              <w:t>Компонент «Наблюдение в женской консультации»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и ведение медицинской документации </w:t>
            </w: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беременных на учет с фиксацией срока постановки на учет, паспортных данных;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и редактирование сигнальной информации о пациенте (осложнения аллергологического анамнеза, наличие социально-значимых заболеваний);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и хранение персонифицированной информации об истории посещений учреждений родовспоможения, о сроке постановке на учёт в женскую консультацию, о состоянии здоровья беременной, проведенных осмотрах, профилактических, диагностических и лечебных процедурах и их результатах, врачебных назначениях;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дневника наблюдения участкового врача-акушера-гинеколога;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left" w:pos="250"/>
                <w:tab w:val="left" w:pos="319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шаблонов при вводе информации об осмотре беременной, в том числе регистрации жалоб, данных анамнеза и объективного статуса;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протоколов медицинских осмотров беременных на основе вводимых данных в соответствии с учетными формами государственного статистического наблюдения;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информации о наличии факторов риска;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клинического диагноза на основании встроенного справочника МКБ-10.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Отчетность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формирования учётных медицинских документов для последующего вывода на печать;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данных медицинской статистики и форм статистической отчетности.</w:t>
            </w:r>
          </w:p>
        </w:tc>
      </w:tr>
      <w:tr w:rsidR="00436133" w:rsidRPr="00436133" w:rsidTr="0046282C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130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Компонент «Родильный блок»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ведение медицинской документации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рожениц, поступивших на родоразрешение;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доступа к информации о сроке постановке на учёт в женскую консультацию, о состоянии здоровья беременной в объеме формата обменной карты;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результатов медицинских осмотров беременной, роженицы или родильницы, диагностических и лечебных процедур, консультаций врачей-специалистов, врачебных назначений с сохранением в ЭМК;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ведение плана ведения родов с фиксацией времени наступления определенных этапов;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формирование этапного, переводного и выписного эпикризов;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протоколов операций с использованием шаблонов;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и редактирование сигнальной информации о пациенте (осложнения аллергологического анамнеза, наличие социально-значимых заболеваний);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клинического диагноза на основании справочника МКБ-10;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формирования учётных медицинских документов для последующего вывода на печать;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данных медицинской статистики и форм государственной статистической отчетности, с использованием средств печати форм медицинской документации</w:t>
            </w:r>
          </w:p>
        </w:tc>
      </w:tr>
      <w:tr w:rsidR="00436133" w:rsidRPr="00436133" w:rsidTr="0046282C">
        <w:trPr>
          <w:trHeight w:val="51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130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Компонент «АРМ врача-неонатолога»</w:t>
            </w:r>
          </w:p>
        </w:tc>
      </w:tr>
      <w:tr w:rsidR="00436133" w:rsidRPr="00436133" w:rsidTr="00436133">
        <w:trPr>
          <w:trHeight w:val="4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ведение медицинской документации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новорожденных;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результатов медицинских осмотров новорожденного, оказанных диагностических и лечебных процедур, консультаций врачей-специалистов, врачебных назначений с сохранением в ЭМК;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истории развития новорожденного;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формирование этапного, переводного и выписного эпикризов;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данных медицинской статистики и форм государственной статистической отчетности, с использованием средств печати форм медицинской документации.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клинического диагноза на основании встроенного справочника МКБ-10;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6282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33" w:rsidRPr="00436133" w:rsidRDefault="00436133" w:rsidP="0046282C">
            <w:pPr>
              <w:widowControl w:val="0"/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формирования учётных медицинских документов для последующего вывода на печать;</w:t>
            </w:r>
          </w:p>
          <w:p w:rsidR="00436133" w:rsidRPr="00436133" w:rsidRDefault="00436133" w:rsidP="0046282C">
            <w:pPr>
              <w:widowControl w:val="0"/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данных медицинской статистики и форм государственной статистической отчетности, с использованием средств печати </w:t>
            </w:r>
          </w:p>
        </w:tc>
      </w:tr>
    </w:tbl>
    <w:p w:rsidR="0046282C" w:rsidRDefault="0046282C" w:rsidP="0046282C">
      <w:pPr>
        <w:widowControl w:val="0"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875C3" w:rsidRDefault="000875C3" w:rsidP="0046282C">
      <w:pPr>
        <w:widowControl w:val="0"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875C3" w:rsidRDefault="000875C3" w:rsidP="0046282C">
      <w:pPr>
        <w:widowControl w:val="0"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875C3" w:rsidRDefault="000875C3" w:rsidP="0046282C">
      <w:pPr>
        <w:widowControl w:val="0"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875C3" w:rsidRDefault="000875C3" w:rsidP="0046282C">
      <w:pPr>
        <w:widowControl w:val="0"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36133" w:rsidRDefault="00436133" w:rsidP="0046282C">
      <w:pPr>
        <w:widowControl w:val="0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Подсистема «Персонифицированный учет лекарственных средств»</w:t>
      </w:r>
    </w:p>
    <w:p w:rsidR="000875C3" w:rsidRPr="00436133" w:rsidRDefault="000875C3" w:rsidP="000875C3">
      <w:pPr>
        <w:widowControl w:val="0"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интеграционного сервиса</w:t>
            </w: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функциональное обеспечение всех этапов жизненного цикла записи о медикаментах;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данных о приходе медикаментов;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данных о выдаче медикаментов в отделения;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данных об инвентаризации;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списание медикаментов;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учета информации на складах в которых будут храниться медикаменты, содержащие следующие сведения: </w:t>
            </w:r>
            <w:r w:rsidRPr="004361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наименование склада, номер склада, остатки медикаментов на складе;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61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создание договоров с поставщиками, содержащие следующие сведения: дата договора, номер договора, дата окончания, источник финансирования, поставщик,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ввод данных о медикаментах, в том числе код товара, наименование, единица измерения, количество, цена, сумма;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сведений о лекарственных средствах, выданных пациенту в период госпитализации;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отображение списка ЛС, назначенных и выданных пациенту</w:t>
            </w:r>
          </w:p>
        </w:tc>
      </w:tr>
    </w:tbl>
    <w:p w:rsidR="00436133" w:rsidRPr="00436133" w:rsidRDefault="00436133" w:rsidP="00436133">
      <w:pPr>
        <w:keepNext/>
        <w:keepLines/>
        <w:tabs>
          <w:tab w:val="left" w:pos="284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«Медосмотры для организаций»</w:t>
      </w:r>
    </w:p>
    <w:p w:rsidR="000875C3" w:rsidRPr="00436133" w:rsidRDefault="000875C3" w:rsidP="000875C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130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Информационная поддержка медицинского осмотра лиц, работающих во вредных и опасных условиях труда, а также декретированных групп </w:t>
            </w:r>
          </w:p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плана предварительного и периодического медицинского осмотра;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заявок на индивидуальный и групповой осмотр;</w:t>
            </w:r>
          </w:p>
          <w:p w:rsid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поиска пациента в базе по первым буквам фамилии, имени, отчества;</w:t>
            </w:r>
          </w:p>
          <w:p w:rsidR="00033255" w:rsidRPr="00436133" w:rsidRDefault="00033255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поиска пациента в базе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номеру амбулаторной карте;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данных о пациенте (ФИО, дата рождения, адрес проживания, социальное положение, сведения о работе, дата прохождения последнего медицинского осмотра);</w:t>
            </w:r>
          </w:p>
          <w:p w:rsidR="000F7E16" w:rsidRDefault="00436133" w:rsidP="000F7E16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7E16">
              <w:rPr>
                <w:rFonts w:ascii="Times New Roman" w:hAnsi="Times New Roman"/>
                <w:sz w:val="24"/>
                <w:szCs w:val="24"/>
                <w:lang w:eastAsia="ru-RU"/>
              </w:rPr>
              <w:t>выбор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</w:t>
            </w:r>
            <w:r w:rsidR="000F7E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36133" w:rsidRPr="000F7E16" w:rsidRDefault="00436133" w:rsidP="000F7E16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7E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выбор перечня работ, при выполнении которых проводятся обязательные предварительные и периодические медицинские осмотры (обследования) работников, в соответствии с </w:t>
            </w:r>
            <w:r w:rsidR="000F7E16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актуальными нормативными актами;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формирование перечня услуг, необходимых для прохождения в составе медицинского осмотра, исходя из выбранных факторов и вида работы;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определение стоимости медицинского осмотра в соответствии с прейскурантом услуг;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добавления скидок к стоимости услуг в составе медицинского осмотра;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корректировки сформированного перечня услуг в составе медицинского осмотра;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профессиональных осмотров, включая формирование списков подлежащих осмотру сотрудников и объема исследований </w:t>
            </w: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исходя из приложений №1 и №2 к Приказу МЗСР РФ 302н и региональных требований к медицинским осмотрам декретированных групп (регламентов);</w:t>
            </w:r>
          </w:p>
          <w:p w:rsid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случая обращения за медицинской помощью по поводу медицинского о</w:t>
            </w:r>
            <w:r w:rsidR="00192B95">
              <w:rPr>
                <w:rFonts w:ascii="Times New Roman" w:hAnsi="Times New Roman"/>
                <w:sz w:val="24"/>
                <w:szCs w:val="24"/>
                <w:lang w:eastAsia="ru-RU"/>
              </w:rPr>
              <w:t>смотра;</w:t>
            </w:r>
          </w:p>
          <w:p w:rsidR="00192B95" w:rsidRDefault="00192B95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ввода результатов исследования в карту пациента;</w:t>
            </w:r>
          </w:p>
          <w:p w:rsidR="00192B95" w:rsidRPr="0046282C" w:rsidRDefault="00192B95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130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Отчетность</w:t>
            </w:r>
          </w:p>
          <w:p w:rsidR="00436133" w:rsidRPr="00436133" w:rsidRDefault="00436133" w:rsidP="00436133">
            <w:pPr>
              <w:tabs>
                <w:tab w:val="left" w:pos="130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утвержденной статистической отчетности по результатам профосмотров;</w:t>
            </w:r>
          </w:p>
          <w:p w:rsid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необходимых для медицинского осмотра документов: карты предварительного или периодического медицинского осмотра, паспорта здоровья, направления на профессиональную экспертизу, заключе</w:t>
            </w:r>
            <w:r w:rsidR="00404FF6">
              <w:rPr>
                <w:rFonts w:ascii="Times New Roman" w:hAnsi="Times New Roman"/>
                <w:sz w:val="24"/>
                <w:szCs w:val="24"/>
                <w:lang w:eastAsia="ru-RU"/>
              </w:rPr>
              <w:t>ния врачебной комиссии и других;</w:t>
            </w:r>
          </w:p>
          <w:p w:rsidR="00404FF6" w:rsidRPr="00436133" w:rsidRDefault="00404FF6" w:rsidP="00404FF6">
            <w:pPr>
              <w:numPr>
                <w:ilvl w:val="0"/>
                <w:numId w:val="17"/>
              </w:numPr>
              <w:tabs>
                <w:tab w:val="left" w:pos="18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заключительного акта </w:t>
            </w:r>
            <w:r w:rsidRPr="00404FF6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результатам проведенного </w:t>
            </w:r>
            <w:r w:rsidRPr="00404FF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периодического медицинского осмотра (обследования)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4FF6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«Платные медицинские услуги</w:t>
      </w:r>
      <w:r w:rsidR="004916F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(услуги ДМС)</w:t>
      </w: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:rsidR="000875C3" w:rsidRPr="00436133" w:rsidRDefault="000875C3" w:rsidP="000875C3">
      <w:pPr>
        <w:keepNext/>
        <w:keepLines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36133">
        <w:trPr>
          <w:trHeight w:val="843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ведение медицинской документации</w:t>
            </w:r>
          </w:p>
        </w:tc>
        <w:tc>
          <w:tcPr>
            <w:tcW w:w="7484" w:type="dxa"/>
            <w:shd w:val="clear" w:color="auto" w:fill="auto"/>
          </w:tcPr>
          <w:p w:rsid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прайс-</w:t>
            </w:r>
            <w:r w:rsidR="004916FC">
              <w:rPr>
                <w:rFonts w:ascii="Times New Roman" w:hAnsi="Times New Roman"/>
                <w:sz w:val="24"/>
                <w:szCs w:val="24"/>
                <w:lang w:eastAsia="ru-RU"/>
              </w:rPr>
              <w:t>листа платных медицинских услуг (услуг ДМС);</w:t>
            </w:r>
          </w:p>
          <w:p w:rsidR="00A575DB" w:rsidRPr="004916FC" w:rsidRDefault="00A575DB" w:rsidP="00A575DB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выбора 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медицинских услуг из прейскуранта;</w:t>
            </w:r>
          </w:p>
          <w:p w:rsidR="00A575DB" w:rsidRPr="00436133" w:rsidRDefault="00A575DB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Запись пациента для проведения платной мед</w:t>
            </w:r>
            <w:r w:rsidR="00491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ицинской </w:t>
            </w:r>
            <w:r w:rsidR="00B5507D">
              <w:rPr>
                <w:rFonts w:ascii="Times New Roman" w:hAnsi="Times New Roman"/>
                <w:sz w:val="24"/>
                <w:szCs w:val="24"/>
                <w:lang w:eastAsia="ru-RU"/>
              </w:rPr>
              <w:t>услуги (</w:t>
            </w:r>
            <w:r w:rsidR="004916FC">
              <w:rPr>
                <w:rFonts w:ascii="Times New Roman" w:hAnsi="Times New Roman"/>
                <w:sz w:val="24"/>
                <w:szCs w:val="24"/>
                <w:lang w:eastAsia="ru-RU"/>
              </w:rPr>
              <w:t>услуг ДМС);</w:t>
            </w:r>
          </w:p>
          <w:p w:rsidR="00B5507D" w:rsidRPr="00B5507D" w:rsidRDefault="00B5507D" w:rsidP="00B5507D">
            <w:pPr>
              <w:pStyle w:val="ab"/>
              <w:numPr>
                <w:ilvl w:val="0"/>
                <w:numId w:val="31"/>
              </w:numPr>
              <w:tabs>
                <w:tab w:val="left" w:pos="250"/>
              </w:tabs>
              <w:spacing w:after="0" w:line="240" w:lineRule="auto"/>
              <w:ind w:left="183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5507D">
              <w:rPr>
                <w:rFonts w:ascii="Times New Roman" w:hAnsi="Times New Roman"/>
                <w:sz w:val="24"/>
                <w:szCs w:val="24"/>
                <w:lang w:eastAsia="ru-RU"/>
              </w:rPr>
              <w:t>оиск договора на оказания плат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медицинских услуг (услуг ДМС) в Систем </w:t>
            </w:r>
            <w:r w:rsidRPr="00B5507D">
              <w:rPr>
                <w:rFonts w:ascii="Times New Roman" w:hAnsi="Times New Roman"/>
                <w:sz w:val="24"/>
                <w:szCs w:val="24"/>
                <w:lang w:eastAsia="ru-RU"/>
              </w:rPr>
              <w:t>по номеру;</w:t>
            </w:r>
          </w:p>
          <w:p w:rsidR="00471BB8" w:rsidRDefault="00471BB8" w:rsidP="00471BB8">
            <w:pPr>
              <w:tabs>
                <w:tab w:val="left" w:pos="25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квитанции на оплату оказываемых услуг;</w:t>
            </w:r>
          </w:p>
          <w:p w:rsidR="00471BB8" w:rsidRDefault="00471BB8" w:rsidP="00471BB8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квитанции на оплату оказываемых услуг;</w:t>
            </w:r>
          </w:p>
          <w:p w:rsid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формирование договоров на оказание платной медицинской услуги</w:t>
            </w:r>
            <w:r w:rsidR="00491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(услуг ДМС);</w:t>
            </w:r>
          </w:p>
          <w:p w:rsidR="00FA48A6" w:rsidRPr="004916FC" w:rsidRDefault="00FA48A6" w:rsidP="00FA48A6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аполнение данных о пациенте с использованием сведений из ЭМК;</w:t>
            </w:r>
          </w:p>
          <w:p w:rsidR="00FA48A6" w:rsidRPr="004916FC" w:rsidRDefault="00FA48A6" w:rsidP="00FA48A6">
            <w:pPr>
              <w:tabs>
                <w:tab w:val="left" w:pos="25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заполнение полей «Номер договора», «Дата договора», «Срок действия договора»;</w:t>
            </w:r>
          </w:p>
          <w:p w:rsidR="003A463F" w:rsidRDefault="003A463F" w:rsidP="003A463F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ывод договора на печать с возможностью предварительного просмотра;</w:t>
            </w:r>
          </w:p>
          <w:p w:rsidR="00871467" w:rsidRPr="004916FC" w:rsidRDefault="00871467" w:rsidP="003A463F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работы по гарантийным письмам по услугам ДМС;</w:t>
            </w:r>
          </w:p>
          <w:p w:rsidR="00436133" w:rsidRPr="009F70E7" w:rsidRDefault="00436133" w:rsidP="000F7E16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0E7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предоставле</w:t>
            </w:r>
            <w:r w:rsidR="004916FC" w:rsidRPr="009F70E7">
              <w:rPr>
                <w:rFonts w:ascii="Times New Roman" w:hAnsi="Times New Roman"/>
                <w:sz w:val="24"/>
                <w:szCs w:val="24"/>
                <w:lang w:eastAsia="ru-RU"/>
              </w:rPr>
              <w:t>ния скидок и дисконтов пациенту</w:t>
            </w:r>
            <w:r w:rsidR="009F70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="009F70E7" w:rsidRPr="009F70E7">
              <w:rPr>
                <w:rFonts w:ascii="Times New Roman" w:hAnsi="Times New Roman"/>
                <w:sz w:val="24"/>
                <w:szCs w:val="24"/>
                <w:lang w:eastAsia="ru-RU"/>
              </w:rPr>
              <w:t>(добавлени</w:t>
            </w:r>
            <w:r w:rsidR="009F70E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F70E7" w:rsidRPr="009F70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скидки на все услуги или на отдельную услугу с автоматическим пересчетом стоимости услуг по договору</w:t>
            </w:r>
            <w:r w:rsidR="004916FC" w:rsidRPr="009F70E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9F70E7"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добавлени</w:t>
            </w:r>
            <w:r w:rsidR="009F70E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F70E7"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скидки по дисконтной карте; скидки по действующей акции</w:t>
            </w:r>
            <w:r w:rsidR="009F70E7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настройки скидочной системы по заданны</w:t>
            </w:r>
            <w:r w:rsidR="004916FC">
              <w:rPr>
                <w:rFonts w:ascii="Times New Roman" w:hAnsi="Times New Roman"/>
                <w:sz w:val="24"/>
                <w:szCs w:val="24"/>
                <w:lang w:eastAsia="ru-RU"/>
              </w:rPr>
              <w:t>м параметром администратором МО;</w:t>
            </w:r>
          </w:p>
          <w:p w:rsidR="00436133" w:rsidRDefault="00436133" w:rsidP="004916FC">
            <w:pPr>
              <w:tabs>
                <w:tab w:val="left" w:pos="25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информации об оплате услуги в кассовый аппарат, подключенный к системе передачи данных в Федеральную налоговую сл</w:t>
            </w:r>
            <w:r w:rsidR="004916FC">
              <w:rPr>
                <w:rFonts w:ascii="Times New Roman" w:hAnsi="Times New Roman"/>
                <w:sz w:val="24"/>
                <w:szCs w:val="24"/>
                <w:lang w:eastAsia="ru-RU"/>
              </w:rPr>
              <w:t>ужбу в режиме реального времени (</w:t>
            </w:r>
            <w:r w:rsidR="004916FC"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программно-кассовым комплексом FRONTOL для формирования отчетности, согласно № 54-ФЗ</w:t>
            </w:r>
            <w:r w:rsidR="004916FC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471BB8" w:rsidRPr="004916FC" w:rsidRDefault="00471BB8" w:rsidP="00471BB8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озможность оплаты части из выставленных по договору услуг;</w:t>
            </w:r>
          </w:p>
          <w:p w:rsidR="00471BB8" w:rsidRPr="004916FC" w:rsidRDefault="00471BB8" w:rsidP="00471BB8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озможность возврата денежных средств, оплаченных пациентом, путем формирования квитанции на возврат денежных средств;</w:t>
            </w:r>
          </w:p>
          <w:p w:rsid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Пров</w:t>
            </w:r>
            <w:r w:rsidR="00471BB8">
              <w:rPr>
                <w:rFonts w:ascii="Times New Roman" w:hAnsi="Times New Roman"/>
                <w:sz w:val="24"/>
                <w:szCs w:val="24"/>
                <w:lang w:eastAsia="ru-RU"/>
              </w:rPr>
              <w:t>едение оплаты медицинских услуг;</w:t>
            </w:r>
          </w:p>
          <w:p w:rsidR="00471BB8" w:rsidRDefault="00471BB8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>одтверждение оплаты оказываемых услуг с автоматическим присвоением номера квитанции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D6B31" w:rsidRPr="00436133" w:rsidRDefault="004D6B31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91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ывод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печать оформленных квитанций;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медицинскими специалистами протоколов осмотра и протоколов исследований</w:t>
            </w:r>
            <w:r w:rsidR="00A575D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Валидация наличия оплаты перед оказанием услу</w:t>
            </w:r>
            <w:r w:rsidR="00A575DB">
              <w:rPr>
                <w:rFonts w:ascii="Times New Roman" w:hAnsi="Times New Roman"/>
                <w:sz w:val="24"/>
                <w:szCs w:val="24"/>
                <w:lang w:eastAsia="ru-RU"/>
              </w:rPr>
              <w:t>ги на рабочем месте специалиста;</w:t>
            </w:r>
          </w:p>
          <w:p w:rsidR="004916FC" w:rsidRPr="00436133" w:rsidRDefault="00436133" w:rsidP="0062056A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56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фонда оплаты труда сотрудников, участ</w:t>
            </w:r>
            <w:r w:rsidR="00A575DB" w:rsidRPr="0062056A">
              <w:rPr>
                <w:rFonts w:ascii="Times New Roman" w:hAnsi="Times New Roman"/>
                <w:sz w:val="24"/>
                <w:szCs w:val="24"/>
                <w:lang w:eastAsia="ru-RU"/>
              </w:rPr>
              <w:t>вующих в оказании платных услуг;</w:t>
            </w:r>
          </w:p>
        </w:tc>
      </w:tr>
      <w:tr w:rsidR="00436133" w:rsidRPr="00436133" w:rsidTr="0046282C">
        <w:trPr>
          <w:trHeight w:val="49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Отчетность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6282C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формирования и печати отчетности по платным услугам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«Служба управления электронной очередью»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36133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430"/>
        </w:trPr>
        <w:tc>
          <w:tcPr>
            <w:tcW w:w="2263" w:type="dxa"/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электронной очереди на прием к врачу</w:t>
            </w:r>
          </w:p>
        </w:tc>
        <w:tc>
          <w:tcPr>
            <w:tcW w:w="7484" w:type="dxa"/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расписания приема специалистов и обслуживание пациентов на следующих этапах: запись на прием, формирование талона на запись, вызов следующего пациента, повторный вызов пациента, начало приема, завершение приема, перенаправление пациента к другому специалисту.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вызова зарегистрированного пациента с помощью кнопки на форме амбулаторного приема врача в интерфейсе РМИС.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Отображение в АРМ врача информации о номере очереди пациента, а также прочая сопроводительная информация о Пациенте, введенная им самостоятельно при использовании инфокиоска, либо полученная из регистратуры.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Отображение на Главном табло номера кабинета и номера очереди пациента, идентичного номеру на полученном ранее талоне.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Отображение номера очереди на электронном табло, расположенном над кабинетом врача, вызвавшего пациента</w:t>
            </w:r>
          </w:p>
        </w:tc>
      </w:tr>
    </w:tbl>
    <w:p w:rsidR="004C675A" w:rsidRDefault="004C675A" w:rsidP="004C675A">
      <w:pPr>
        <w:keepNext/>
        <w:keepLines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«Межучережденческие расчеты»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84"/>
      </w:tblGrid>
      <w:tr w:rsidR="00436133" w:rsidRPr="00436133" w:rsidTr="0046282C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8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ведение документаци</w:t>
            </w:r>
            <w:r w:rsidR="008F4ED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МО-исполнитель формирует перечень оказанных услуг (исследования, консультации) в формате согласно региональному приказу.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МО-исполнитель передает МО-заказчику перечень оказанных услуг в виде «электронного направления». При формировании направления предусмотреть возможность ввода исследований из справочника, возможность создания параметров для исследования, выбор МО исполнителя из справочника.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Организовать сервис передачи «электронных направлений» от МО-заказчика к МО-исполнителю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Отображение списка направлений, переданных из других МО в отдельной папке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ввода результатов исследования на стороне МО-исполнителя 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результатов исследования в электронном виде от МО-исполнителя в МО-заказчика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результатов исследования на стороне МО-заказчика на рабочем месте врача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Формирование счета реестра по взаиморасчетам в виде отдельного пакета по утвержденному Регламенту информационного взаимодействия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«Управление взаиморасчетами за оказанную медицинскую помощь»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436133" w:rsidRPr="00436133" w:rsidTr="00436133">
        <w:trPr>
          <w:trHeight w:val="5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21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Настройка подсистемы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видов финансирования, с которыми работает МО (ОМС, ДМС, средства граждан, бюджеты различных уровней).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номенклатуры услуг, оказываемых в МО.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для каждой услуги номенклатуры видов финансирования, в рамках которых может оказываться данная услуга.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перечня контрагентов и договоров на оказание медицинских услуг.</w:t>
            </w:r>
          </w:p>
        </w:tc>
      </w:tr>
      <w:tr w:rsidR="00436133" w:rsidRPr="00436133" w:rsidTr="0046282C">
        <w:trPr>
          <w:trHeight w:val="6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оказанных услуг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оказанных услуг по всем видам оказываемой МП с внесением информации о форме оплаты, статусе оплаты.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счетов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реестров счетов за оказанную медицинскую помощь и их передача во внешнюю информационную систему в соответствии с действующими на территории региона приказами ТФОМС об информационном взаимодействии при выставлении реестров счетов.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Автоматическое распределение случаев оказания медицинской помощи в реестры счетов по всем видам оплаты и страховым медицинским организациям за период, указанный пользователем МО по единому запросу.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Переформирование реестров при внесении изменений в случаи оказания медицинской помощи или данные амбулаторной карты пациента исключительно в рамках случаев, попавших в реестр изначально.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печатных форм счетов в соответствии с действующими нормативными актами ТФОМС региона на форме формирования счета-реестра.</w:t>
            </w:r>
          </w:p>
        </w:tc>
      </w:tr>
      <w:tr w:rsidR="00436133" w:rsidRPr="00436133" w:rsidTr="004361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25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актов МЭК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загрузки в РМИС актов МЭК, сформированных в соответствии с приказами ТФОМС об информационном взаимодействии при выставлении реестров счетов.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Реестр содержит признак загрузки акта МЭК.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После загрузки акта МЭК реестр содержит полную информацию о санкциях МЭК и причинах отказов в оплате.</w:t>
            </w:r>
          </w:p>
        </w:tc>
      </w:tr>
    </w:tbl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«Статистика»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41"/>
      </w:tblGrid>
      <w:tr w:rsidR="00436133" w:rsidRPr="00436133" w:rsidTr="008F4ED0">
        <w:trPr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отчетности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утвержденной государственной статистической отчетности (при условии наличия в системе сведений, необходимых для формирования отчета).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Предварительный просмотр сформированного отчета, печать отчетов.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форм статистических отчетов представлен в Приложении №2.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Экспорт отчетов в офисные приложения (Microsoft Office, Open Office).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Экспорт отчетов в другие форматы (html, xml, excel).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получения выборок из базы данных и сводной информации в соответствии с условиями, задаваемыми пользователем. 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Сохранение условий выборки данных для получения информации в системе (централизованно для администратора системы, локально для одного пользователя, локально в рамках одной медицинской организации).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Отображение в системе папок данных об оказанных случаях в амбулаторно-поликлинических условиях и в стационаре (менее двух посещений в случае - посещение врача, два и более посещений - обращение врача, случаи диспансеризации взрослых, несовершеннолетних, и т.п.).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Обязательным атрибутом каждой записи данных об оказанных случаях в амбулаторно-поликлинических условиях и в стационаре является указание номера реестра счетов, в который попал случай.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«Патоморфология»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41"/>
      </w:tblGrid>
      <w:tr w:rsidR="00436133" w:rsidRPr="00436133" w:rsidTr="0046282C">
        <w:trPr>
          <w:trHeight w:val="6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медицинской документацией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печать протокола патологоанатомического вскрытия.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печать медицинских свидетельств о смерти и медицинских свидетельств о перинатальной смерти.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карты регистрации новорожденного без указания профиля койки в случае указании признака «Гибель антенатальная» или «Гибель интранатальная».</w:t>
            </w:r>
          </w:p>
          <w:p w:rsidR="00436133" w:rsidRPr="00436133" w:rsidRDefault="00436133" w:rsidP="00436133">
            <w:pPr>
              <w:numPr>
                <w:ilvl w:val="0"/>
                <w:numId w:val="17"/>
              </w:numPr>
              <w:tabs>
                <w:tab w:val="num" w:pos="-109"/>
                <w:tab w:val="left" w:pos="250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формирования медицинских свидетельств о смерти на неизвестного пациента в случае наличия протокола патологоанатомического вскрытия.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«Информационная поддержка пациентов»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41"/>
      </w:tblGrid>
      <w:tr w:rsidR="00436133" w:rsidRPr="00436133" w:rsidTr="0046282C">
        <w:trPr>
          <w:trHeight w:val="5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информационных терминалов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работы с электронной регистратурой (ЭР) через информационный терминал для пациентов.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номерка при записи пациента через информационный терминал (включая печать на термопринтере).</w:t>
            </w:r>
          </w:p>
        </w:tc>
      </w:tr>
      <w:tr w:rsidR="00436133" w:rsidRPr="00436133" w:rsidTr="0046282C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информационных табло (экранов)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вывода информации о расписании работы МО на информационные табло (мониторы).</w:t>
            </w:r>
          </w:p>
        </w:tc>
      </w:tr>
      <w:tr w:rsidR="00436133" w:rsidRPr="00436133" w:rsidTr="0046282C">
        <w:trPr>
          <w:trHeight w:val="173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возможности записи граждан на прием к врачу через единый телефонный контакт-центр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централизованной записи на прием к врачам всех МО с одного АРМ.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Запись на прием по одному из документов (паспорт, полис).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прикрепления пациента к участку МО (терапевтический, педиатрический, врача общей практики, фельдшерский, акушерский).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подбора МО, врача, даты и времени приема без указания данных пациента.</w:t>
            </w:r>
          </w:p>
        </w:tc>
      </w:tr>
      <w:tr w:rsidR="00436133" w:rsidRPr="00436133" w:rsidTr="0046282C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доступа пациенту или его законным представителям к медицинской документации и справочной информации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в Личном кабинете пациента в региональном сервисе записи на прием к врачу с использованием учетных данных ЕСИА (Письмо Министерства здравоохранения РФ и Минкомсвязи России от 8.09.2017 г. №18-1/10/2-5384/44-П13-062-20746).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уведомлений о записи на прием к врачу через региональные сервисы записи на прием (интернет-портал, мобильное приложение) на адрес электронной почты пациента, указанный при регистрации. Уведомление должно содержать информацию о дате, времени приема, ФИО врача, наименование МО, адрес МО, </w:t>
            </w: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информацию о необходимости иметь при себе документы (документ, удостоверяющий личность, полис ОМС, СНИЛС).</w:t>
            </w:r>
          </w:p>
          <w:p w:rsidR="00436133" w:rsidRPr="00436133" w:rsidRDefault="00436133" w:rsidP="00436133">
            <w:pPr>
              <w:tabs>
                <w:tab w:val="left" w:pos="244"/>
                <w:tab w:val="left" w:pos="56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«Запись пациентов на прием»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41"/>
      </w:tblGrid>
      <w:tr w:rsidR="00436133" w:rsidRPr="00436133" w:rsidTr="0046282C">
        <w:trPr>
          <w:trHeight w:val="60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8F4ED0" w:rsidRDefault="00436133" w:rsidP="004361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99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расписания врачей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Автоматизированное ведение расписания работы врачей, кабинетов, медицинских сестер.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различных справочников видов приема (первичный прием, повторный прием, консультация и т.д.).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фактически принятых пациентов (явившихся и не явившихся).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Встроенная система лимитов, ограничений доступа и т.д. для гибкой настройки календаря под индивидуальные особенности работы кабинета.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Гибкие функции индивидуальной настройки календаря для каждого пользователя, включая настройку отображения номерков, видимых полей в «сетке» календаря и т.д.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записи пациентов на повторный прием с рабочего места врача или регистратора. Возможность квотирования талонов для записи на повторный прием через Call-центр.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ограничения номерков исходя из уровня доступа пользователя (сотрудника).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копирования расписания на следующую неделю.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удаленной записи на прием к врачам других медицинских организаций при условии предоставления вторыми такой возможности. Возможность настройки доступа к удаленной записи для медицинских организаций, должностей на основании выделенных медицинским организациям квот.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записи на прием к врачу через интернет-портал и мобильное приложение на платформах Android и IOS.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установки возрастного критерия (общий, взрослый, детский) для расписаний врачей. Ограничение доступа к записи на прием к врачам через интернет-портал и мобильное приложение с учетом данного признака.</w:t>
            </w:r>
          </w:p>
        </w:tc>
      </w:tr>
      <w:tr w:rsidR="00436133" w:rsidRPr="00436133" w:rsidTr="0046282C">
        <w:trPr>
          <w:trHeight w:val="15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Печать расписания врача/участка на день с записями пациентов (врач, специальность, дата, время, ФИО пациента, адрес, контактный телефон.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Список пациентов на участок на день (с исключением/без исключения незанятого времени приема).</w:t>
            </w:r>
          </w:p>
        </w:tc>
      </w:tr>
      <w:tr w:rsidR="00436133" w:rsidRPr="00436133" w:rsidTr="0046282C">
        <w:trPr>
          <w:trHeight w:val="70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Встроенная функция статистического учета информации о направившем враче (МО, отделении).</w:t>
            </w:r>
          </w:p>
        </w:tc>
      </w:tr>
    </w:tbl>
    <w:p w:rsid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5C3" w:rsidRDefault="000875C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E16" w:rsidRDefault="000F7E16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E16" w:rsidRDefault="000F7E16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5C3" w:rsidRDefault="000875C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5C3" w:rsidRDefault="000875C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5C3" w:rsidRPr="00436133" w:rsidRDefault="000875C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Подсистема «Диспансерное наблюдение»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41"/>
      </w:tblGrid>
      <w:tr w:rsidR="00436133" w:rsidRPr="00436133" w:rsidTr="004C675A">
        <w:trPr>
          <w:trHeight w:val="69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213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медицинской документации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случаев диспансерного наблюдения (ДН), регистрация фактов постановки пациента на диспансерное наблюдение и снятия с диспансерного наблюдения.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информации о явках пациента.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списков для углубленного медицинского обследования. Параметры формирования списков предоставляются Заказчиком Исполнителю.</w:t>
            </w:r>
          </w:p>
        </w:tc>
      </w:tr>
      <w:tr w:rsidR="00436133" w:rsidRPr="00436133" w:rsidTr="0046282C">
        <w:trPr>
          <w:trHeight w:val="98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статистической отчетности, утвержденной нормативными документами МЗ РФ, органом управления здравоохранением субъекта РФ.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«Медицинские осмотры»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41"/>
      </w:tblGrid>
      <w:tr w:rsidR="00436133" w:rsidRPr="00436133" w:rsidTr="004C675A">
        <w:trPr>
          <w:trHeight w:val="70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132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медицинской документации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Подбор и назначение услуг в соответствии с половозрастной категорией пациента на основании нормативных документов МЗ РФ.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Ввод результатов осмотров и исследований.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маршрутной карты медицинского осмотра.</w:t>
            </w:r>
          </w:p>
        </w:tc>
      </w:tr>
      <w:tr w:rsidR="00436133" w:rsidRPr="00436133" w:rsidTr="0046282C">
        <w:trPr>
          <w:trHeight w:val="153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и отчетность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профессиональных осмотров, включая формирование списков подлежащих осмотру сотрудников и объема исследований, заполнение карт профилактических осмотров. Параметры формирования списков предоставляются Заказчиком Исполнителю. 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утвержденной статистической отчетности.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«Вакцинопрофилактика»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541"/>
      </w:tblGrid>
      <w:tr w:rsidR="00436133" w:rsidRPr="00436133" w:rsidTr="004C675A">
        <w:trPr>
          <w:trHeight w:val="6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медицинской документации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Учет фактов выполнения вакцинации, отказов от вакцинации, осложнений от вакцинаций.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планов вакцинации.</w:t>
            </w:r>
          </w:p>
        </w:tc>
      </w:tr>
      <w:tr w:rsidR="00436133" w:rsidRPr="00436133" w:rsidTr="004628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и контроль состояния диспансерного наблюдения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Автоматизированное планирование графика вакцинаций на основе настраиваемого справочника календаря вакцинаций (национальный).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статистической отчетности, утвержденной нормативными документами МЗ РФ</w:t>
            </w:r>
          </w:p>
        </w:tc>
      </w:tr>
    </w:tbl>
    <w:p w:rsidR="004C675A" w:rsidRPr="004C675A" w:rsidRDefault="004C675A" w:rsidP="004C675A">
      <w:pPr>
        <w:keepNext/>
        <w:keepLines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p w:rsidR="00436133" w:rsidRPr="00436133" w:rsidRDefault="00436133" w:rsidP="00436133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«Стоматология»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098"/>
        <w:gridCol w:w="7541"/>
      </w:tblGrid>
      <w:tr w:rsidR="00436133" w:rsidRPr="00436133" w:rsidTr="0046282C">
        <w:trPr>
          <w:trHeight w:val="50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436133" w:rsidRPr="00436133" w:rsidTr="0046282C">
        <w:trPr>
          <w:trHeight w:val="43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медицинской документацией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результатов осмотра пациента (детская и взрослая зубные формулы).</w:t>
            </w:r>
          </w:p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отчетов об оказанной стоматологической помощи.</w:t>
            </w:r>
          </w:p>
        </w:tc>
      </w:tr>
      <w:tr w:rsidR="00436133" w:rsidRPr="00436133" w:rsidTr="0046282C">
        <w:trPr>
          <w:trHeight w:val="210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Дополнительные возможности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Подсчет объема оказанной помощи и расчет стоимости лечения.</w:t>
            </w:r>
          </w:p>
          <w:p w:rsidR="00436133" w:rsidRPr="0046282C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листка ежедневного учета работы врача стоматолога (зубного врача), листка ежедневного учета работы врача стоматолога-ортопеда, сводной ведомости учета работы врача стоматолога, дневника учета работы врача стоматолога-ортодонта, дневника учета работы врача-ортопеда, дневника учета работы рентгенодиагностического отделения.</w:t>
            </w:r>
          </w:p>
        </w:tc>
      </w:tr>
      <w:tr w:rsidR="00436133" w:rsidRPr="00436133" w:rsidTr="0046282C">
        <w:trPr>
          <w:trHeight w:val="324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133" w:rsidRPr="00436133" w:rsidRDefault="00436133" w:rsidP="004361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учетных форм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133" w:rsidRPr="00436133" w:rsidRDefault="00436133" w:rsidP="0046282C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учетных форм:</w:t>
            </w:r>
          </w:p>
          <w:p w:rsidR="00436133" w:rsidRPr="00436133" w:rsidRDefault="00436133" w:rsidP="00436133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Форма 037/у-88 «Листок ежедневного учета работы врача-стоматолога (зубного врача) стоматологической поликлиники».</w:t>
            </w:r>
          </w:p>
          <w:p w:rsidR="00436133" w:rsidRPr="00436133" w:rsidRDefault="00436133" w:rsidP="00436133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Форма 037-1/у «Листок ежедневного учета работы врача стоматолога-ортопеда».</w:t>
            </w:r>
          </w:p>
          <w:p w:rsidR="00436133" w:rsidRPr="00436133" w:rsidRDefault="00436133" w:rsidP="00436133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Форма 039-у/у-88 «Сводная ведомость учета работы врача-стоматолога (зубного врача) стоматологической поликлиники».</w:t>
            </w:r>
          </w:p>
          <w:p w:rsidR="00436133" w:rsidRPr="00436133" w:rsidRDefault="00436133" w:rsidP="00436133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Форма 039-3/у «Дневник учета работы врача стоматолога-ортодонта».</w:t>
            </w:r>
          </w:p>
          <w:p w:rsidR="00436133" w:rsidRPr="00436133" w:rsidRDefault="00436133" w:rsidP="00436133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Форма 039-4/у «Дневник работы врача стоматолога-ортопеда».</w:t>
            </w:r>
          </w:p>
          <w:p w:rsidR="00436133" w:rsidRPr="00436133" w:rsidRDefault="00436133" w:rsidP="00436133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Форма 039-5/у «Дневник учета работы рентгенодиагностического отделения».</w:t>
            </w:r>
          </w:p>
        </w:tc>
      </w:tr>
    </w:tbl>
    <w:p w:rsidR="008F4ED0" w:rsidRPr="008F4ED0" w:rsidRDefault="008F4ED0" w:rsidP="008F4ED0">
      <w:pPr>
        <w:keepNext/>
        <w:keepLines/>
        <w:tabs>
          <w:tab w:val="left" w:pos="426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p w:rsidR="008F4ED0" w:rsidRPr="00436133" w:rsidRDefault="008F4ED0" w:rsidP="008F4ED0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Подсистема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Онкорегистр</w:t>
      </w:r>
      <w:r w:rsidRPr="004361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098"/>
        <w:gridCol w:w="7541"/>
      </w:tblGrid>
      <w:tr w:rsidR="008F4ED0" w:rsidRPr="00436133" w:rsidTr="008F4ED0">
        <w:trPr>
          <w:trHeight w:val="50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ED0" w:rsidRPr="00436133" w:rsidRDefault="008F4ED0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ED0" w:rsidRPr="00436133" w:rsidRDefault="008F4ED0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8F4ED0" w:rsidRPr="00436133" w:rsidTr="008F4ED0">
        <w:trPr>
          <w:trHeight w:val="210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ED0" w:rsidRPr="00436133" w:rsidRDefault="008F4ED0" w:rsidP="008F4ED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медицинской помощи по профилю «онкология», ведени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учета больных с ЗНО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здание, редактирование и сохранение врачебного осмотра пациента, в том числе данные анамнеза, жалобы, объективный статус, назначения и рекомендации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формление направления на консультацию онколога при подозрении или выявлении у больного ЗНО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формление 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аправления на биопсию.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формление направления на дополнительные лабораторные исследования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новой или редактирование имеющейся маршрутной карты больного ЗНО с внесением соответствующей записи в онкорегистр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втоматическое внесение в маршрутную карту больного ЗНО должности оформившего ее специалиста, сведений о медицинской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и данных о пациенте.</w:t>
            </w:r>
          </w:p>
          <w:p w:rsid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формление направления на прижизненное патологоанатомическое исследование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беспечение возможности маркировки биопсийного материала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отправляемого на исследование.</w:t>
            </w:r>
          </w:p>
          <w:p w:rsid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протокола ПАИ биопсийного материала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формление каждого из первично-множественных ЗНО отдельно в соответст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вии с требованиями Приказа №135.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беспечение доступа онкологического диспансера к сведениям о больном ЗНО, содержащимися в маршрутной карте, внесенным другими медицинскими организациями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региона.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трогое соблюдение полного соответствия перечня полей и содержания электронных форм утвержденным соответствующими нормативными актами учетным формам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F4ED0" w:rsidRPr="008F4ED0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спользование встроенных справочни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ков при заполнении учетных форм.</w:t>
            </w:r>
          </w:p>
          <w:p w:rsidR="008F4ED0" w:rsidRPr="0046282C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ывод на печать оформленных учетных форм, направлений и протоколов</w:t>
            </w:r>
          </w:p>
        </w:tc>
      </w:tr>
      <w:tr w:rsidR="008F4ED0" w:rsidRPr="00436133" w:rsidTr="008F4ED0">
        <w:trPr>
          <w:trHeight w:val="324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ED0" w:rsidRPr="00436133" w:rsidRDefault="008F4ED0" w:rsidP="008F4ED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Формирование учетных форм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ED0" w:rsidRPr="00436133" w:rsidRDefault="008F4ED0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учетных форм:</w:t>
            </w:r>
          </w:p>
          <w:p w:rsidR="008F4ED0" w:rsidRPr="008F4ED0" w:rsidRDefault="008F4ED0" w:rsidP="008F4ED0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Маршрутная карта больного ЗНО;</w:t>
            </w:r>
          </w:p>
          <w:p w:rsidR="008F4ED0" w:rsidRPr="008F4ED0" w:rsidRDefault="008F4ED0" w:rsidP="008F4ED0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«Извещение о больном с впервые в жизни установленным диагнозом ЗНО» (ф.090/у),</w:t>
            </w:r>
          </w:p>
          <w:p w:rsidR="008F4ED0" w:rsidRPr="008F4ED0" w:rsidRDefault="008F4ED0" w:rsidP="008F4ED0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«Протокол на случай выявления у больного запущенной формы ЗНО» (ф.027-2/у),</w:t>
            </w:r>
          </w:p>
          <w:p w:rsidR="008F4ED0" w:rsidRPr="008F4ED0" w:rsidRDefault="008F4ED0" w:rsidP="008F4ED0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«Выписка из медицинской карты больного злокачественным новообразованием» (ф.027-1/у),</w:t>
            </w:r>
          </w:p>
          <w:p w:rsidR="008F4ED0" w:rsidRPr="008F4ED0" w:rsidRDefault="008F4ED0" w:rsidP="008F4ED0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«Регистрационная карта больного ЗНО» (ф.030-6/ГРР),</w:t>
            </w:r>
          </w:p>
          <w:p w:rsidR="008F4ED0" w:rsidRPr="00436133" w:rsidRDefault="008F4ED0" w:rsidP="008F4ED0">
            <w:pPr>
              <w:numPr>
                <w:ilvl w:val="0"/>
                <w:numId w:val="26"/>
              </w:numPr>
              <w:tabs>
                <w:tab w:val="left" w:pos="24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ED0">
              <w:rPr>
                <w:rFonts w:ascii="Times New Roman" w:hAnsi="Times New Roman"/>
                <w:sz w:val="24"/>
                <w:szCs w:val="24"/>
                <w:lang w:eastAsia="ru-RU"/>
              </w:rPr>
              <w:t>«Талон дополнений к контрольной карте диспансерного наблюдения больного ЗНО» (ф.030-6/ТД).</w:t>
            </w:r>
          </w:p>
        </w:tc>
      </w:tr>
    </w:tbl>
    <w:p w:rsidR="00436133" w:rsidRPr="00436133" w:rsidRDefault="00436133" w:rsidP="0043613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ED0" w:rsidRPr="00436133" w:rsidRDefault="008F4ED0" w:rsidP="008F4ED0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Интеграции с федеральными сервисами</w:t>
      </w:r>
      <w:r w:rsidR="003868F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3868FE" w:rsidRPr="003868FE">
        <w:rPr>
          <w:rFonts w:ascii="Times New Roman" w:eastAsia="Times New Roman" w:hAnsi="Times New Roman"/>
          <w:bCs/>
          <w:color w:val="000000"/>
          <w:sz w:val="24"/>
          <w:szCs w:val="24"/>
        </w:rPr>
        <w:t>(не указанными в других подсистемах)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098"/>
        <w:gridCol w:w="7541"/>
      </w:tblGrid>
      <w:tr w:rsidR="008F4ED0" w:rsidRPr="00436133" w:rsidTr="008F4ED0">
        <w:trPr>
          <w:trHeight w:val="50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ED0" w:rsidRPr="00436133" w:rsidRDefault="008F4ED0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ED0" w:rsidRPr="00436133" w:rsidRDefault="008F4ED0" w:rsidP="008F4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8F4ED0" w:rsidRPr="00436133" w:rsidTr="003868FE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ED0" w:rsidRPr="00436133" w:rsidRDefault="003868FE" w:rsidP="008F4ED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регионального сегмента Единой государственной информационной системы в здравоохранении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ED0" w:rsidRDefault="003868FE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Федеральной электронной регис</w:t>
            </w:r>
            <w:r w:rsidR="000F7E16">
              <w:rPr>
                <w:rFonts w:ascii="Times New Roman" w:hAnsi="Times New Roman"/>
                <w:sz w:val="24"/>
                <w:szCs w:val="24"/>
                <w:lang w:eastAsia="ru-RU"/>
              </w:rPr>
              <w:t>тратурой, в т.ч. в части систем «Запись к врачу»,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«Вызов врача на дом»</w:t>
            </w:r>
            <w:r w:rsidR="000F7E16">
              <w:rPr>
                <w:rFonts w:ascii="Times New Roman" w:hAnsi="Times New Roman"/>
                <w:sz w:val="24"/>
                <w:szCs w:val="24"/>
                <w:lang w:eastAsia="ru-RU"/>
              </w:rPr>
              <w:t>, «Запись на вакцинацию», «Запись на диспансеризацию»</w:t>
            </w:r>
          </w:p>
          <w:p w:rsidR="003868FE" w:rsidRDefault="003868FE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Интегрированной электронной медицинской картой</w:t>
            </w:r>
          </w:p>
          <w:p w:rsidR="003868FE" w:rsidRDefault="003868FE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Федеральным регистром медицинских организаций</w:t>
            </w:r>
          </w:p>
          <w:p w:rsidR="003868FE" w:rsidRDefault="003868FE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Федеральным регистром медицинских работников</w:t>
            </w:r>
          </w:p>
          <w:p w:rsidR="003868FE" w:rsidRDefault="003868FE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Федеральным реестром электронных медицинских документов</w:t>
            </w:r>
          </w:p>
          <w:p w:rsidR="003868FE" w:rsidRPr="0046282C" w:rsidRDefault="003868FE" w:rsidP="008F4ED0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Государственной информационной системой «Мониторинг движения лекарственных препаратов»</w:t>
            </w:r>
          </w:p>
        </w:tc>
      </w:tr>
      <w:tr w:rsidR="008F4ED0" w:rsidRPr="00436133" w:rsidTr="003868FE">
        <w:trPr>
          <w:trHeight w:val="5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ED0" w:rsidRPr="00436133" w:rsidRDefault="003868FE" w:rsidP="008F4ED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регионального сегмента федеральных специализированных регистров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ED0" w:rsidRDefault="003868FE" w:rsidP="003868FE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Федеральным регистром лиц, инфицированных вирусом иммунодефицита человека</w:t>
            </w:r>
          </w:p>
          <w:p w:rsidR="003868FE" w:rsidRDefault="003868FE" w:rsidP="003868FE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Федеральным регистром больных туберкулёзом</w:t>
            </w:r>
          </w:p>
          <w:p w:rsidR="000F7E16" w:rsidRPr="00436133" w:rsidRDefault="000F7E16" w:rsidP="003868FE">
            <w:pPr>
              <w:numPr>
                <w:ilvl w:val="0"/>
                <w:numId w:val="17"/>
              </w:numPr>
              <w:tabs>
                <w:tab w:val="num" w:pos="-109"/>
                <w:tab w:val="left" w:pos="244"/>
                <w:tab w:val="left" w:pos="56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с Федеральным регистром вакцинированных</w:t>
            </w:r>
          </w:p>
        </w:tc>
      </w:tr>
    </w:tbl>
    <w:p w:rsidR="00436133" w:rsidRPr="00436133" w:rsidRDefault="00436133" w:rsidP="00436133">
      <w:pPr>
        <w:spacing w:after="0" w:line="240" w:lineRule="auto"/>
        <w:jc w:val="both"/>
        <w:rPr>
          <w:rFonts w:ascii="Times New Roman" w:hAnsi="Times New Roman"/>
          <w:b/>
          <w:caps/>
          <w:color w:val="000000"/>
          <w:sz w:val="28"/>
          <w:szCs w:val="24"/>
          <w:lang w:eastAsia="ru-RU"/>
        </w:rPr>
      </w:pPr>
    </w:p>
    <w:p w:rsidR="00436133" w:rsidRDefault="00436133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E16" w:rsidRPr="00436133" w:rsidRDefault="000F7E16" w:rsidP="000F7E16">
      <w:pPr>
        <w:keepNext/>
        <w:keepLines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284" w:firstLine="0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Формирование СЭМД</w:t>
      </w:r>
    </w:p>
    <w:p w:rsidR="003868FE" w:rsidRDefault="003868FE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098"/>
        <w:gridCol w:w="7541"/>
      </w:tblGrid>
      <w:tr w:rsidR="009806A6" w:rsidRPr="00436133" w:rsidTr="00C35071">
        <w:trPr>
          <w:trHeight w:val="50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C350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C350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Возможности функции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7937AD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</w:rPr>
            </w:pPr>
            <w:r w:rsidRPr="007937AD">
              <w:rPr>
                <w:rFonts w:ascii="PT Astra Serif" w:hAnsi="PT Astra Serif"/>
              </w:rPr>
              <w:t>СЭМД: рецепт на лекарственный препарат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7937AD" w:rsidRDefault="009806A6" w:rsidP="009806A6">
            <w:pPr>
              <w:rPr>
                <w:rFonts w:ascii="PT Astra Serif" w:hAnsi="PT Astra Serif"/>
                <w:color w:val="000000"/>
              </w:rPr>
            </w:pPr>
            <w:r w:rsidRPr="007937AD">
              <w:rPr>
                <w:rFonts w:ascii="PT Astra Serif" w:hAnsi="PT Astra Serif"/>
              </w:rPr>
              <w:t>СЭМД: льготный рецепт на лекарственный препарат, изделие медицинского назначения и специализированный продукт лечебного питания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7937AD" w:rsidRDefault="009806A6" w:rsidP="009806A6">
            <w:pPr>
              <w:rPr>
                <w:rFonts w:ascii="PT Astra Serif" w:hAnsi="PT Astra Serif"/>
                <w:color w:val="000000"/>
              </w:rPr>
            </w:pPr>
            <w:r w:rsidRPr="007937AD">
              <w:rPr>
                <w:rFonts w:ascii="PT Astra Serif" w:hAnsi="PT Astra Serif"/>
              </w:rPr>
              <w:t>СЭМД: отпуск по рецепту на лекарственный препарат, изделие медицинского назначения и специализированный продукт лечебного питания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7937AD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</w:rPr>
            </w:pPr>
            <w:r w:rsidRPr="007937AD">
              <w:rPr>
                <w:rFonts w:ascii="PT Astra Serif" w:hAnsi="PT Astra Serif"/>
              </w:rPr>
              <w:t>СЭМД: медицинское свидетельство о рождении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7937AD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  <w:color w:val="000000"/>
              </w:rPr>
            </w:pPr>
            <w:r w:rsidRPr="007937AD">
              <w:rPr>
                <w:rFonts w:ascii="PT Astra Serif" w:hAnsi="PT Astra Serif"/>
              </w:rPr>
              <w:t>СЭМД: медицинское свидетельство о смерти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7937AD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  <w:color w:val="000000"/>
              </w:rPr>
            </w:pPr>
            <w:r w:rsidRPr="007937AD">
              <w:rPr>
                <w:rFonts w:ascii="PT Astra Serif" w:hAnsi="PT Astra Serif"/>
              </w:rPr>
              <w:t>СЭМД: медицинское свидетельство о перинатальной смерти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7937AD" w:rsidRDefault="009806A6" w:rsidP="009806A6">
            <w:pPr>
              <w:rPr>
                <w:rFonts w:ascii="PT Astra Serif" w:hAnsi="PT Astra Serif"/>
                <w:color w:val="000000"/>
              </w:rPr>
            </w:pPr>
            <w:r w:rsidRPr="007937AD">
              <w:rPr>
                <w:rFonts w:ascii="PT Astra Serif" w:hAnsi="PT Astra Serif"/>
              </w:rPr>
              <w:t>СЭМД: протокол консультации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Default="009806A6" w:rsidP="009806A6">
            <w:pPr>
              <w:rPr>
                <w:rFonts w:ascii="PT Astra Serif" w:hAnsi="PT Astra Serif"/>
              </w:rPr>
            </w:pPr>
            <w:r w:rsidRPr="00525F5E">
              <w:rPr>
                <w:rFonts w:ascii="PT Astra Serif" w:hAnsi="PT Astra Serif"/>
              </w:rPr>
              <w:t xml:space="preserve">СЭМД: протокол инструментального исследования </w:t>
            </w:r>
          </w:p>
          <w:p w:rsidR="009806A6" w:rsidRPr="00525F5E" w:rsidRDefault="009806A6" w:rsidP="009806A6">
            <w:pPr>
              <w:rPr>
                <w:rFonts w:ascii="PT Astra Serif" w:hAnsi="PT Astra Serif"/>
              </w:rPr>
            </w:pP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525F5E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</w:rPr>
            </w:pPr>
            <w:r w:rsidRPr="00525F5E">
              <w:rPr>
                <w:rFonts w:ascii="PT Astra Serif" w:hAnsi="PT Astra Serif"/>
              </w:rPr>
              <w:t>СЭМД: напра</w:t>
            </w:r>
            <w:r>
              <w:rPr>
                <w:rFonts w:ascii="PT Astra Serif" w:hAnsi="PT Astra Serif"/>
              </w:rPr>
              <w:t>в</w:t>
            </w:r>
            <w:r w:rsidRPr="00525F5E">
              <w:rPr>
                <w:rFonts w:ascii="PT Astra Serif" w:hAnsi="PT Astra Serif"/>
              </w:rPr>
              <w:t>ление на госпитализация, восстановительное лечение обследование, консультацию</w:t>
            </w:r>
          </w:p>
        </w:tc>
      </w:tr>
      <w:tr w:rsidR="009806A6" w:rsidRPr="00436133" w:rsidTr="00496B57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A6" w:rsidRPr="00F76744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</w:rPr>
            </w:pPr>
            <w:r w:rsidRPr="00FE5A7C">
              <w:rPr>
                <w:rFonts w:ascii="PT Astra Serif" w:hAnsi="PT Astra Serif"/>
              </w:rPr>
              <w:t>Протокол прижизненного патологоанатомического исследования</w:t>
            </w:r>
            <w:r>
              <w:rPr>
                <w:rFonts w:ascii="PT Astra Serif" w:hAnsi="PT Astra Serif"/>
              </w:rPr>
              <w:t>. Редакция 2</w:t>
            </w:r>
          </w:p>
        </w:tc>
      </w:tr>
      <w:tr w:rsidR="009806A6" w:rsidRPr="00436133" w:rsidTr="00307FB6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A6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</w:rPr>
            </w:pPr>
            <w:r w:rsidRPr="008B6C40">
              <w:rPr>
                <w:rFonts w:ascii="PT Astra Serif" w:hAnsi="PT Astra Serif"/>
              </w:rPr>
              <w:t>Эпикриз в стационаре выписной</w:t>
            </w:r>
            <w:r>
              <w:rPr>
                <w:rFonts w:ascii="PT Astra Serif" w:hAnsi="PT Astra Serif"/>
              </w:rPr>
              <w:t>.</w:t>
            </w:r>
            <w:r w:rsidRPr="00343824">
              <w:rPr>
                <w:rFonts w:ascii="PT Astra Serif" w:hAnsi="PT Astra Serif"/>
              </w:rPr>
              <w:t xml:space="preserve"> Редакция 1</w:t>
            </w:r>
          </w:p>
        </w:tc>
      </w:tr>
      <w:tr w:rsidR="009806A6" w:rsidRPr="00436133" w:rsidTr="00307FB6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A6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</w:rPr>
            </w:pPr>
            <w:r w:rsidRPr="001B55EF">
              <w:rPr>
                <w:rFonts w:ascii="PT Astra Serif" w:hAnsi="PT Astra Serif"/>
              </w:rPr>
              <w:t>Эпикриз по законченному случаю амбулаторный</w:t>
            </w:r>
            <w:r>
              <w:rPr>
                <w:rFonts w:ascii="PT Astra Serif" w:hAnsi="PT Astra Serif"/>
              </w:rPr>
              <w:t>.</w:t>
            </w:r>
            <w:r w:rsidRPr="00343824">
              <w:rPr>
                <w:rFonts w:ascii="PT Astra Serif" w:hAnsi="PT Astra Serif"/>
              </w:rPr>
              <w:t xml:space="preserve"> Редакция 1</w:t>
            </w:r>
          </w:p>
        </w:tc>
      </w:tr>
      <w:tr w:rsidR="009806A6" w:rsidRPr="00436133" w:rsidTr="00307FB6">
        <w:trPr>
          <w:trHeight w:val="7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A6" w:rsidRPr="00436133" w:rsidRDefault="009806A6" w:rsidP="009806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A6" w:rsidRDefault="009806A6" w:rsidP="009806A6">
            <w:pPr>
              <w:pStyle w:val="ab"/>
              <w:ind w:left="0"/>
              <w:jc w:val="both"/>
              <w:rPr>
                <w:rFonts w:ascii="PT Astra Serif" w:hAnsi="PT Astra Serif"/>
              </w:rPr>
            </w:pPr>
            <w:r w:rsidRPr="009F1671">
              <w:rPr>
                <w:rFonts w:ascii="PT Astra Serif" w:hAnsi="PT Astra Serif"/>
              </w:rPr>
              <w:t>Выписной эпикриз из родильного дома</w:t>
            </w:r>
            <w:r>
              <w:rPr>
                <w:rFonts w:ascii="PT Astra Serif" w:hAnsi="PT Astra Serif"/>
              </w:rPr>
              <w:t>.</w:t>
            </w:r>
            <w:r w:rsidRPr="00343824">
              <w:rPr>
                <w:rFonts w:ascii="PT Astra Serif" w:hAnsi="PT Astra Serif"/>
              </w:rPr>
              <w:t xml:space="preserve"> Редакция 1</w:t>
            </w:r>
          </w:p>
        </w:tc>
      </w:tr>
    </w:tbl>
    <w:p w:rsidR="009806A6" w:rsidRDefault="009806A6" w:rsidP="004361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806A6" w:rsidSect="005F1199">
      <w:headerReference w:type="default" r:id="rId8"/>
      <w:pgSz w:w="11906" w:h="16838"/>
      <w:pgMar w:top="993" w:right="850" w:bottom="709" w:left="1701" w:header="2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80" w:rsidRDefault="00F90580" w:rsidP="00770DB5">
      <w:pPr>
        <w:spacing w:after="0" w:line="240" w:lineRule="auto"/>
      </w:pPr>
      <w:r>
        <w:separator/>
      </w:r>
    </w:p>
  </w:endnote>
  <w:endnote w:type="continuationSeparator" w:id="0">
    <w:p w:rsidR="00F90580" w:rsidRDefault="00F90580" w:rsidP="0077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80" w:rsidRDefault="00F90580" w:rsidP="00770DB5">
      <w:pPr>
        <w:spacing w:after="0" w:line="240" w:lineRule="auto"/>
      </w:pPr>
      <w:r>
        <w:separator/>
      </w:r>
    </w:p>
  </w:footnote>
  <w:footnote w:type="continuationSeparator" w:id="0">
    <w:p w:rsidR="00F90580" w:rsidRDefault="00F90580" w:rsidP="0077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16" w:rsidRPr="006C4D6A" w:rsidRDefault="000F7E16" w:rsidP="009F38F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DB889C40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20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1F"/>
    <w:multiLevelType w:val="multi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cs="Symbol" w:hint="defaul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2E"/>
    <w:multiLevelType w:val="multilevel"/>
    <w:tmpl w:val="0000002E"/>
    <w:name w:val="WW8Num52"/>
    <w:lvl w:ilvl="0">
      <w:start w:val="1"/>
      <w:numFmt w:val="bullet"/>
      <w:lvlText w:val=""/>
      <w:lvlJc w:val="left"/>
      <w:pPr>
        <w:tabs>
          <w:tab w:val="num" w:pos="532"/>
        </w:tabs>
        <w:ind w:left="532" w:hanging="39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425449"/>
    <w:multiLevelType w:val="hybridMultilevel"/>
    <w:tmpl w:val="8A64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63C78"/>
    <w:multiLevelType w:val="hybridMultilevel"/>
    <w:tmpl w:val="23BA22B0"/>
    <w:lvl w:ilvl="0" w:tplc="578869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543F69"/>
    <w:multiLevelType w:val="hybridMultilevel"/>
    <w:tmpl w:val="74AEB45A"/>
    <w:lvl w:ilvl="0" w:tplc="04190001">
      <w:start w:val="1"/>
      <w:numFmt w:val="bullet"/>
      <w:lvlText w:val=""/>
      <w:lvlJc w:val="left"/>
      <w:pPr>
        <w:ind w:left="-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3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</w:abstractNum>
  <w:abstractNum w:abstractNumId="7" w15:restartNumberingAfterBreak="0">
    <w:nsid w:val="10AA0EEE"/>
    <w:multiLevelType w:val="hybridMultilevel"/>
    <w:tmpl w:val="04187096"/>
    <w:lvl w:ilvl="0" w:tplc="81680A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FC08C8"/>
    <w:multiLevelType w:val="hybridMultilevel"/>
    <w:tmpl w:val="AED8466C"/>
    <w:lvl w:ilvl="0" w:tplc="CB7AAF90">
      <w:start w:val="1"/>
      <w:numFmt w:val="decimal"/>
      <w:lvlText w:val="%1."/>
      <w:lvlJc w:val="left"/>
      <w:pPr>
        <w:ind w:left="164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9" w15:restartNumberingAfterBreak="0">
    <w:nsid w:val="16CD5F2F"/>
    <w:multiLevelType w:val="multilevel"/>
    <w:tmpl w:val="90F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678C3"/>
    <w:multiLevelType w:val="hybridMultilevel"/>
    <w:tmpl w:val="C4FC7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2773D5"/>
    <w:multiLevelType w:val="hybridMultilevel"/>
    <w:tmpl w:val="09E04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B4824"/>
    <w:multiLevelType w:val="hybridMultilevel"/>
    <w:tmpl w:val="CCAED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124"/>
    <w:multiLevelType w:val="hybridMultilevel"/>
    <w:tmpl w:val="993282AA"/>
    <w:lvl w:ilvl="0" w:tplc="B0E273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43786A"/>
    <w:multiLevelType w:val="hybridMultilevel"/>
    <w:tmpl w:val="0A2E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725"/>
    <w:multiLevelType w:val="hybridMultilevel"/>
    <w:tmpl w:val="031CAC28"/>
    <w:lvl w:ilvl="0" w:tplc="03A05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2C2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34E2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87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A7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6A2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A6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EB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82A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F1851"/>
    <w:multiLevelType w:val="hybridMultilevel"/>
    <w:tmpl w:val="3F14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F0E8E"/>
    <w:multiLevelType w:val="hybridMultilevel"/>
    <w:tmpl w:val="100C1E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111152"/>
    <w:multiLevelType w:val="hybridMultilevel"/>
    <w:tmpl w:val="4754B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2172"/>
    <w:multiLevelType w:val="hybridMultilevel"/>
    <w:tmpl w:val="7864F0BA"/>
    <w:lvl w:ilvl="0" w:tplc="CA9C5E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E22563"/>
    <w:multiLevelType w:val="hybridMultilevel"/>
    <w:tmpl w:val="08DC36A4"/>
    <w:lvl w:ilvl="0" w:tplc="8CE84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8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85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288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2E3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68A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6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2C6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50B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6E0452C"/>
    <w:multiLevelType w:val="hybridMultilevel"/>
    <w:tmpl w:val="DA36D20C"/>
    <w:lvl w:ilvl="0" w:tplc="81680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1D4371"/>
    <w:multiLevelType w:val="hybridMultilevel"/>
    <w:tmpl w:val="00EEFD10"/>
    <w:lvl w:ilvl="0" w:tplc="85C43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CD6"/>
    <w:multiLevelType w:val="multilevel"/>
    <w:tmpl w:val="29DEADFA"/>
    <w:lvl w:ilvl="0">
      <w:start w:val="1"/>
      <w:numFmt w:val="bullet"/>
      <w:lvlText w:val="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4F74E54"/>
    <w:multiLevelType w:val="hybridMultilevel"/>
    <w:tmpl w:val="669E3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511"/>
    <w:multiLevelType w:val="hybridMultilevel"/>
    <w:tmpl w:val="D18ED336"/>
    <w:lvl w:ilvl="0" w:tplc="977E4B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260AC8"/>
    <w:multiLevelType w:val="hybridMultilevel"/>
    <w:tmpl w:val="B9A46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A37904"/>
    <w:multiLevelType w:val="hybridMultilevel"/>
    <w:tmpl w:val="18E2112A"/>
    <w:lvl w:ilvl="0" w:tplc="B8FC0C3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9D64E6"/>
    <w:multiLevelType w:val="multilevel"/>
    <w:tmpl w:val="37E0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1067CC"/>
    <w:multiLevelType w:val="hybridMultilevel"/>
    <w:tmpl w:val="A31C1210"/>
    <w:lvl w:ilvl="0" w:tplc="CA9C5E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5"/>
  </w:num>
  <w:num w:numId="5">
    <w:abstractNumId w:val="6"/>
  </w:num>
  <w:num w:numId="6">
    <w:abstractNumId w:val="26"/>
  </w:num>
  <w:num w:numId="7">
    <w:abstractNumId w:val="10"/>
  </w:num>
  <w:num w:numId="8">
    <w:abstractNumId w:val="18"/>
  </w:num>
  <w:num w:numId="9">
    <w:abstractNumId w:val="20"/>
  </w:num>
  <w:num w:numId="10">
    <w:abstractNumId w:val="21"/>
  </w:num>
  <w:num w:numId="11">
    <w:abstractNumId w:val="28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22"/>
  </w:num>
  <w:num w:numId="17">
    <w:abstractNumId w:val="25"/>
  </w:num>
  <w:num w:numId="18">
    <w:abstractNumId w:val="27"/>
  </w:num>
  <w:num w:numId="19">
    <w:abstractNumId w:val="16"/>
  </w:num>
  <w:num w:numId="20">
    <w:abstractNumId w:val="3"/>
  </w:num>
  <w:num w:numId="21">
    <w:abstractNumId w:val="2"/>
  </w:num>
  <w:num w:numId="22">
    <w:abstractNumId w:val="12"/>
  </w:num>
  <w:num w:numId="23">
    <w:abstractNumId w:val="4"/>
  </w:num>
  <w:num w:numId="24">
    <w:abstractNumId w:val="14"/>
  </w:num>
  <w:num w:numId="25">
    <w:abstractNumId w:val="1"/>
  </w:num>
  <w:num w:numId="26">
    <w:abstractNumId w:val="23"/>
  </w:num>
  <w:num w:numId="27">
    <w:abstractNumId w:val="19"/>
  </w:num>
  <w:num w:numId="28">
    <w:abstractNumId w:val="29"/>
  </w:num>
  <w:num w:numId="29">
    <w:abstractNumId w:val="9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B3"/>
    <w:rsid w:val="00017CEF"/>
    <w:rsid w:val="00033255"/>
    <w:rsid w:val="00044DAE"/>
    <w:rsid w:val="00052376"/>
    <w:rsid w:val="000875C3"/>
    <w:rsid w:val="00087B32"/>
    <w:rsid w:val="000D399E"/>
    <w:rsid w:val="000D5CE4"/>
    <w:rsid w:val="000F72E7"/>
    <w:rsid w:val="000F7E16"/>
    <w:rsid w:val="0011018E"/>
    <w:rsid w:val="00126FF3"/>
    <w:rsid w:val="001277DE"/>
    <w:rsid w:val="00131662"/>
    <w:rsid w:val="001331D6"/>
    <w:rsid w:val="0014533D"/>
    <w:rsid w:val="00146DB1"/>
    <w:rsid w:val="00173BDF"/>
    <w:rsid w:val="00177775"/>
    <w:rsid w:val="00192B95"/>
    <w:rsid w:val="00195249"/>
    <w:rsid w:val="001A1005"/>
    <w:rsid w:val="001A67C3"/>
    <w:rsid w:val="001E7D86"/>
    <w:rsid w:val="001F3143"/>
    <w:rsid w:val="002022B0"/>
    <w:rsid w:val="0020257C"/>
    <w:rsid w:val="002333CB"/>
    <w:rsid w:val="00237B58"/>
    <w:rsid w:val="00262BFD"/>
    <w:rsid w:val="00282953"/>
    <w:rsid w:val="00284132"/>
    <w:rsid w:val="00291BBE"/>
    <w:rsid w:val="002A6F2A"/>
    <w:rsid w:val="002D41B2"/>
    <w:rsid w:val="002D6E2C"/>
    <w:rsid w:val="002E4C39"/>
    <w:rsid w:val="00340F96"/>
    <w:rsid w:val="00344FE0"/>
    <w:rsid w:val="00351514"/>
    <w:rsid w:val="0035229C"/>
    <w:rsid w:val="0035384A"/>
    <w:rsid w:val="00355B1A"/>
    <w:rsid w:val="00361B8C"/>
    <w:rsid w:val="00362AA9"/>
    <w:rsid w:val="00367DA4"/>
    <w:rsid w:val="00375D1E"/>
    <w:rsid w:val="00380766"/>
    <w:rsid w:val="003868FE"/>
    <w:rsid w:val="003A040B"/>
    <w:rsid w:val="003A463F"/>
    <w:rsid w:val="003B3A7D"/>
    <w:rsid w:val="003C0844"/>
    <w:rsid w:val="003C16C9"/>
    <w:rsid w:val="00404FF6"/>
    <w:rsid w:val="00416092"/>
    <w:rsid w:val="00436133"/>
    <w:rsid w:val="004367BD"/>
    <w:rsid w:val="004459B7"/>
    <w:rsid w:val="00453A6C"/>
    <w:rsid w:val="00460275"/>
    <w:rsid w:val="0046282C"/>
    <w:rsid w:val="004651A5"/>
    <w:rsid w:val="00471BB8"/>
    <w:rsid w:val="00485D32"/>
    <w:rsid w:val="004916FC"/>
    <w:rsid w:val="00492BD0"/>
    <w:rsid w:val="004A6F18"/>
    <w:rsid w:val="004C675A"/>
    <w:rsid w:val="004D4613"/>
    <w:rsid w:val="004D6B31"/>
    <w:rsid w:val="004E37F3"/>
    <w:rsid w:val="00503416"/>
    <w:rsid w:val="005070A7"/>
    <w:rsid w:val="00511B33"/>
    <w:rsid w:val="005406FB"/>
    <w:rsid w:val="0055711C"/>
    <w:rsid w:val="00574818"/>
    <w:rsid w:val="00594C49"/>
    <w:rsid w:val="005C3035"/>
    <w:rsid w:val="005D31EE"/>
    <w:rsid w:val="005F1199"/>
    <w:rsid w:val="005F4D94"/>
    <w:rsid w:val="0062056A"/>
    <w:rsid w:val="00645B90"/>
    <w:rsid w:val="0065200C"/>
    <w:rsid w:val="006A116F"/>
    <w:rsid w:val="006A17C1"/>
    <w:rsid w:val="006C4D6A"/>
    <w:rsid w:val="006C7735"/>
    <w:rsid w:val="006D4240"/>
    <w:rsid w:val="006D5205"/>
    <w:rsid w:val="00703159"/>
    <w:rsid w:val="0071117C"/>
    <w:rsid w:val="00730B7A"/>
    <w:rsid w:val="00737BB3"/>
    <w:rsid w:val="0074057A"/>
    <w:rsid w:val="0074291E"/>
    <w:rsid w:val="00770DB5"/>
    <w:rsid w:val="00792851"/>
    <w:rsid w:val="007A133F"/>
    <w:rsid w:val="007A1CD6"/>
    <w:rsid w:val="007A201E"/>
    <w:rsid w:val="007A3229"/>
    <w:rsid w:val="007C6B5A"/>
    <w:rsid w:val="007D0FF4"/>
    <w:rsid w:val="007F62E3"/>
    <w:rsid w:val="00802CE2"/>
    <w:rsid w:val="00805D06"/>
    <w:rsid w:val="00824806"/>
    <w:rsid w:val="00840101"/>
    <w:rsid w:val="0084487F"/>
    <w:rsid w:val="00871467"/>
    <w:rsid w:val="008A7A7C"/>
    <w:rsid w:val="008E2821"/>
    <w:rsid w:val="008E479E"/>
    <w:rsid w:val="008F4ED0"/>
    <w:rsid w:val="00932E03"/>
    <w:rsid w:val="00956598"/>
    <w:rsid w:val="009806A6"/>
    <w:rsid w:val="00984F5A"/>
    <w:rsid w:val="009B715F"/>
    <w:rsid w:val="009D224A"/>
    <w:rsid w:val="009F38FA"/>
    <w:rsid w:val="009F51F2"/>
    <w:rsid w:val="009F70E7"/>
    <w:rsid w:val="00A124F5"/>
    <w:rsid w:val="00A24AD3"/>
    <w:rsid w:val="00A44FCA"/>
    <w:rsid w:val="00A575DB"/>
    <w:rsid w:val="00A70EBA"/>
    <w:rsid w:val="00A719BD"/>
    <w:rsid w:val="00A94D44"/>
    <w:rsid w:val="00AA2D1F"/>
    <w:rsid w:val="00AB3730"/>
    <w:rsid w:val="00B022C5"/>
    <w:rsid w:val="00B45AA8"/>
    <w:rsid w:val="00B5507D"/>
    <w:rsid w:val="00B61CAC"/>
    <w:rsid w:val="00B7486A"/>
    <w:rsid w:val="00B7588F"/>
    <w:rsid w:val="00B77257"/>
    <w:rsid w:val="00B77CC9"/>
    <w:rsid w:val="00BA32A9"/>
    <w:rsid w:val="00C02045"/>
    <w:rsid w:val="00C131F3"/>
    <w:rsid w:val="00C16362"/>
    <w:rsid w:val="00C53058"/>
    <w:rsid w:val="00CA65AE"/>
    <w:rsid w:val="00CB4DFF"/>
    <w:rsid w:val="00CC5A68"/>
    <w:rsid w:val="00CD087F"/>
    <w:rsid w:val="00CF3847"/>
    <w:rsid w:val="00D03049"/>
    <w:rsid w:val="00D04240"/>
    <w:rsid w:val="00D07E56"/>
    <w:rsid w:val="00D16819"/>
    <w:rsid w:val="00D307FF"/>
    <w:rsid w:val="00D43018"/>
    <w:rsid w:val="00D450D0"/>
    <w:rsid w:val="00D45ECC"/>
    <w:rsid w:val="00D52A37"/>
    <w:rsid w:val="00D76A55"/>
    <w:rsid w:val="00DB1697"/>
    <w:rsid w:val="00DB7890"/>
    <w:rsid w:val="00DC161B"/>
    <w:rsid w:val="00DD5C43"/>
    <w:rsid w:val="00DF5B95"/>
    <w:rsid w:val="00E10EFD"/>
    <w:rsid w:val="00E235AF"/>
    <w:rsid w:val="00E250C9"/>
    <w:rsid w:val="00E27039"/>
    <w:rsid w:val="00E30844"/>
    <w:rsid w:val="00E43361"/>
    <w:rsid w:val="00E60E69"/>
    <w:rsid w:val="00E82DBB"/>
    <w:rsid w:val="00E96379"/>
    <w:rsid w:val="00EB5500"/>
    <w:rsid w:val="00EB6228"/>
    <w:rsid w:val="00EC26A2"/>
    <w:rsid w:val="00EC38C8"/>
    <w:rsid w:val="00EC7E08"/>
    <w:rsid w:val="00ED21A4"/>
    <w:rsid w:val="00EF33EA"/>
    <w:rsid w:val="00F11F1D"/>
    <w:rsid w:val="00F12822"/>
    <w:rsid w:val="00F26773"/>
    <w:rsid w:val="00F6703E"/>
    <w:rsid w:val="00F90580"/>
    <w:rsid w:val="00FA0D66"/>
    <w:rsid w:val="00FA25FB"/>
    <w:rsid w:val="00FA48A6"/>
    <w:rsid w:val="00FA5057"/>
    <w:rsid w:val="00FB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CBA9A3-6C6F-4FFC-988C-1F7A2F0E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1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A116F"/>
    <w:pPr>
      <w:keepNext/>
      <w:spacing w:before="360"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0DB5"/>
    <w:rPr>
      <w:rFonts w:cs="Times New Roman"/>
    </w:rPr>
  </w:style>
  <w:style w:type="paragraph" w:styleId="a5">
    <w:name w:val="footer"/>
    <w:basedOn w:val="a"/>
    <w:link w:val="a6"/>
    <w:uiPriority w:val="99"/>
    <w:rsid w:val="0077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0DB5"/>
    <w:rPr>
      <w:rFonts w:cs="Times New Roman"/>
    </w:rPr>
  </w:style>
  <w:style w:type="character" w:styleId="a7">
    <w:name w:val="Hyperlink"/>
    <w:basedOn w:val="a0"/>
    <w:uiPriority w:val="99"/>
    <w:semiHidden/>
    <w:rsid w:val="00770DB5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770DB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7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70DB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77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1,Use Case List Paragraph"/>
    <w:basedOn w:val="a"/>
    <w:link w:val="ac"/>
    <w:uiPriority w:val="34"/>
    <w:qFormat/>
    <w:rsid w:val="00730B7A"/>
    <w:pPr>
      <w:ind w:left="720"/>
      <w:contextualSpacing/>
    </w:pPr>
  </w:style>
  <w:style w:type="character" w:customStyle="1" w:styleId="4">
    <w:name w:val="Заголовок №4_"/>
    <w:link w:val="40"/>
    <w:uiPriority w:val="99"/>
    <w:locked/>
    <w:rsid w:val="00E43361"/>
    <w:rPr>
      <w:rFonts w:ascii="Tahoma" w:eastAsia="Times New Roman" w:hAnsi="Tahoma"/>
      <w:sz w:val="21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43361"/>
    <w:pPr>
      <w:shd w:val="clear" w:color="auto" w:fill="FFFFFF"/>
      <w:spacing w:before="180" w:after="180" w:line="240" w:lineRule="atLeast"/>
      <w:outlineLvl w:val="3"/>
    </w:pPr>
    <w:rPr>
      <w:rFonts w:ascii="Tahoma" w:eastAsia="Times New Roman" w:hAnsi="Tahoma"/>
      <w:sz w:val="21"/>
      <w:szCs w:val="20"/>
    </w:rPr>
  </w:style>
  <w:style w:type="character" w:customStyle="1" w:styleId="ad">
    <w:name w:val="Основной текст_"/>
    <w:link w:val="11"/>
    <w:uiPriority w:val="99"/>
    <w:locked/>
    <w:rsid w:val="00E43361"/>
    <w:rPr>
      <w:rFonts w:ascii="Tahoma" w:eastAsia="Times New Roman" w:hAnsi="Tahoma"/>
      <w:sz w:val="17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E43361"/>
    <w:pPr>
      <w:shd w:val="clear" w:color="auto" w:fill="FFFFFF"/>
      <w:spacing w:before="300" w:after="180" w:line="206" w:lineRule="exact"/>
      <w:ind w:hanging="400"/>
    </w:pPr>
    <w:rPr>
      <w:rFonts w:ascii="Tahoma" w:eastAsia="Times New Roman" w:hAnsi="Tahoma"/>
      <w:sz w:val="17"/>
      <w:szCs w:val="20"/>
    </w:rPr>
  </w:style>
  <w:style w:type="paragraph" w:styleId="ae">
    <w:name w:val="Body Text Indent"/>
    <w:basedOn w:val="a"/>
    <w:link w:val="af"/>
    <w:rsid w:val="0013166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31662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A116F"/>
    <w:rPr>
      <w:rFonts w:ascii="Times New Roman" w:eastAsia="Times New Roman" w:hAnsi="Times New Roman"/>
      <w:b/>
      <w:kern w:val="28"/>
      <w:sz w:val="36"/>
      <w:szCs w:val="20"/>
    </w:rPr>
  </w:style>
  <w:style w:type="character" w:styleId="af0">
    <w:name w:val="Strong"/>
    <w:basedOn w:val="a0"/>
    <w:uiPriority w:val="22"/>
    <w:qFormat/>
    <w:locked/>
    <w:rsid w:val="00052376"/>
    <w:rPr>
      <w:b/>
      <w:bCs/>
    </w:rPr>
  </w:style>
  <w:style w:type="paragraph" w:customStyle="1" w:styleId="af1">
    <w:name w:val="Титульный лист"/>
    <w:basedOn w:val="a"/>
    <w:rsid w:val="00E30844"/>
    <w:pPr>
      <w:spacing w:before="120" w:after="120" w:line="240" w:lineRule="auto"/>
      <w:jc w:val="center"/>
    </w:pPr>
    <w:rPr>
      <w:rFonts w:ascii="Times New Roman" w:eastAsia="Times New Roman" w:hAnsi="Times New Roman"/>
      <w:kern w:val="24"/>
      <w:sz w:val="28"/>
      <w:szCs w:val="28"/>
    </w:rPr>
  </w:style>
  <w:style w:type="paragraph" w:customStyle="1" w:styleId="TableGraf12M">
    <w:name w:val="TableGraf 12M"/>
    <w:basedOn w:val="a"/>
    <w:uiPriority w:val="99"/>
    <w:rsid w:val="0074291E"/>
    <w:pPr>
      <w:spacing w:before="40" w:after="4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ConsPlusNormal">
    <w:name w:val="ConsPlusNormal"/>
    <w:rsid w:val="005070A7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2">
    <w:name w:val="Сетка таблицы1"/>
    <w:basedOn w:val="a1"/>
    <w:next w:val="aa"/>
    <w:uiPriority w:val="39"/>
    <w:rsid w:val="005F1199"/>
    <w:rPr>
      <w:rFonts w:ascii="Times New Roman" w:hAnsi="Times New Roman"/>
      <w:sz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sz w:val="28"/>
      </w:rPr>
      <w:tblPr/>
      <w:tcPr>
        <w:vAlign w:val="center"/>
      </w:tcPr>
    </w:tblStylePr>
    <w:tblStylePr w:type="firstCol">
      <w:pPr>
        <w:jc w:val="left"/>
      </w:pPr>
      <w:rPr>
        <w:rFonts w:ascii="Times New Roman" w:hAnsi="Times New Roman"/>
        <w:sz w:val="28"/>
      </w:rPr>
    </w:tblStylePr>
  </w:style>
  <w:style w:type="character" w:customStyle="1" w:styleId="ac">
    <w:name w:val="Абзац списка Знак"/>
    <w:aliases w:val="Bullet 1 Знак,Use Case List Paragraph Знак"/>
    <w:link w:val="ab"/>
    <w:uiPriority w:val="34"/>
    <w:qFormat/>
    <w:locked/>
    <w:rsid w:val="009806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873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15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0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42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64CBE-3C65-41F7-8FFF-36F0D844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6477</Words>
  <Characters>36923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vitacore</dc:creator>
  <cp:lastModifiedBy>Artyr A. Almukhametov</cp:lastModifiedBy>
  <cp:revision>2</cp:revision>
  <cp:lastPrinted>2018-02-01T07:50:00Z</cp:lastPrinted>
  <dcterms:created xsi:type="dcterms:W3CDTF">2022-03-21T11:57:00Z</dcterms:created>
  <dcterms:modified xsi:type="dcterms:W3CDTF">2022-03-21T11:57:00Z</dcterms:modified>
</cp:coreProperties>
</file>