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94C" w:rsidRPr="00CF394C" w:rsidRDefault="00CF394C" w:rsidP="00CF394C">
      <w:pPr>
        <w:tabs>
          <w:tab w:val="left" w:pos="1631"/>
        </w:tabs>
        <w:spacing w:before="76"/>
        <w:jc w:val="center"/>
        <w:rPr>
          <w:rFonts w:ascii="Times New Roman" w:hAnsi="Times New Roman" w:cs="Times New Roman"/>
          <w:b/>
          <w:sz w:val="24"/>
          <w:szCs w:val="24"/>
          <w:lang w:val="en-US"/>
        </w:rPr>
      </w:pPr>
      <w:r w:rsidRPr="00CF394C">
        <w:rPr>
          <w:rFonts w:ascii="Times New Roman" w:hAnsi="Times New Roman" w:cs="Times New Roman"/>
          <w:b/>
          <w:sz w:val="24"/>
          <w:szCs w:val="24"/>
          <w:lang w:val="en-US"/>
        </w:rPr>
        <w:t>CALENDAR AND THEMATIC PLAN OF LECTURES ON THE DISCIPLINE "MEDICINES FROM NATURAL RAW MATERIALS"</w:t>
      </w:r>
    </w:p>
    <w:p w:rsidR="00CF394C" w:rsidRPr="00CF394C" w:rsidRDefault="00CF394C" w:rsidP="00CF394C">
      <w:pPr>
        <w:tabs>
          <w:tab w:val="left" w:pos="1631"/>
        </w:tabs>
        <w:spacing w:before="76"/>
        <w:jc w:val="center"/>
        <w:rPr>
          <w:rFonts w:ascii="Times New Roman" w:hAnsi="Times New Roman" w:cs="Times New Roman"/>
          <w:b/>
          <w:sz w:val="24"/>
          <w:szCs w:val="24"/>
          <w:lang w:val="en-US"/>
        </w:rPr>
      </w:pPr>
      <w:r w:rsidRPr="00CF394C">
        <w:rPr>
          <w:rFonts w:ascii="Times New Roman" w:hAnsi="Times New Roman" w:cs="Times New Roman"/>
          <w:b/>
          <w:sz w:val="24"/>
          <w:szCs w:val="24"/>
          <w:lang w:val="en-US"/>
        </w:rPr>
        <w:t>for the 7th semester of the 202</w:t>
      </w:r>
      <w:r w:rsidR="003E1BB6" w:rsidRPr="00FD027D">
        <w:rPr>
          <w:rFonts w:ascii="Times New Roman" w:hAnsi="Times New Roman" w:cs="Times New Roman"/>
          <w:b/>
          <w:sz w:val="24"/>
          <w:szCs w:val="24"/>
          <w:lang w:val="en-US"/>
        </w:rPr>
        <w:t>5</w:t>
      </w:r>
      <w:r w:rsidRPr="00CF394C">
        <w:rPr>
          <w:rFonts w:ascii="Times New Roman" w:hAnsi="Times New Roman" w:cs="Times New Roman"/>
          <w:b/>
          <w:sz w:val="24"/>
          <w:szCs w:val="24"/>
          <w:lang w:val="en-US"/>
        </w:rPr>
        <w:t>-202</w:t>
      </w:r>
      <w:r w:rsidR="003E1BB6" w:rsidRPr="00FD027D">
        <w:rPr>
          <w:rFonts w:ascii="Times New Roman" w:hAnsi="Times New Roman" w:cs="Times New Roman"/>
          <w:b/>
          <w:sz w:val="24"/>
          <w:szCs w:val="24"/>
          <w:lang w:val="en-US"/>
        </w:rPr>
        <w:t>6</w:t>
      </w:r>
      <w:r w:rsidRPr="00CF394C">
        <w:rPr>
          <w:rFonts w:ascii="Times New Roman" w:hAnsi="Times New Roman" w:cs="Times New Roman"/>
          <w:b/>
          <w:sz w:val="24"/>
          <w:szCs w:val="24"/>
          <w:lang w:val="en-US"/>
        </w:rPr>
        <w:t xml:space="preserve"> academic year</w:t>
      </w:r>
    </w:p>
    <w:tbl>
      <w:tblPr>
        <w:tblStyle w:val="TableNormal"/>
        <w:tblW w:w="10200"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8096"/>
        <w:gridCol w:w="1537"/>
      </w:tblGrid>
      <w:tr w:rsidR="00CF394C" w:rsidRPr="00CF394C" w:rsidTr="00CF394C">
        <w:trPr>
          <w:trHeight w:val="241"/>
        </w:trPr>
        <w:tc>
          <w:tcPr>
            <w:tcW w:w="567" w:type="dxa"/>
            <w:tcBorders>
              <w:top w:val="single" w:sz="6" w:space="0" w:color="000000"/>
              <w:left w:val="single" w:sz="6" w:space="0" w:color="000000"/>
              <w:bottom w:val="single" w:sz="6" w:space="0" w:color="000000"/>
              <w:right w:val="single" w:sz="6" w:space="0" w:color="000000"/>
            </w:tcBorders>
            <w:hideMark/>
          </w:tcPr>
          <w:p w:rsidR="00CF394C" w:rsidRPr="00CF394C" w:rsidRDefault="00CF394C">
            <w:pPr>
              <w:pStyle w:val="TableParagraph"/>
              <w:spacing w:line="241" w:lineRule="exact"/>
              <w:ind w:right="187"/>
              <w:jc w:val="right"/>
              <w:rPr>
                <w:b/>
                <w:sz w:val="24"/>
                <w:szCs w:val="24"/>
              </w:rPr>
            </w:pPr>
            <w:r w:rsidRPr="00CF394C">
              <w:rPr>
                <w:b/>
                <w:sz w:val="24"/>
                <w:szCs w:val="24"/>
              </w:rPr>
              <w:t xml:space="preserve">No. </w:t>
            </w:r>
          </w:p>
        </w:tc>
        <w:tc>
          <w:tcPr>
            <w:tcW w:w="8096" w:type="dxa"/>
            <w:tcBorders>
              <w:top w:val="single" w:sz="6" w:space="0" w:color="000000"/>
              <w:left w:val="single" w:sz="6" w:space="0" w:color="000000"/>
              <w:bottom w:val="single" w:sz="6" w:space="0" w:color="000000"/>
              <w:right w:val="single" w:sz="6" w:space="0" w:color="000000"/>
            </w:tcBorders>
            <w:hideMark/>
          </w:tcPr>
          <w:p w:rsidR="00CF394C" w:rsidRPr="00CF394C" w:rsidRDefault="00CF394C">
            <w:pPr>
              <w:pStyle w:val="TableParagraph"/>
              <w:spacing w:line="274" w:lineRule="exact"/>
              <w:ind w:left="1533"/>
              <w:rPr>
                <w:b/>
                <w:sz w:val="24"/>
                <w:szCs w:val="24"/>
              </w:rPr>
            </w:pPr>
            <w:r w:rsidRPr="00CF394C">
              <w:rPr>
                <w:b/>
                <w:sz w:val="24"/>
                <w:szCs w:val="24"/>
              </w:rPr>
              <w:t>Lecture topic</w:t>
            </w:r>
          </w:p>
        </w:tc>
        <w:tc>
          <w:tcPr>
            <w:tcW w:w="1537" w:type="dxa"/>
            <w:tcBorders>
              <w:top w:val="single" w:sz="6" w:space="0" w:color="000000"/>
              <w:left w:val="single" w:sz="6" w:space="0" w:color="000000"/>
              <w:bottom w:val="single" w:sz="6" w:space="0" w:color="000000"/>
              <w:right w:val="single" w:sz="6" w:space="0" w:color="000000"/>
            </w:tcBorders>
            <w:hideMark/>
          </w:tcPr>
          <w:p w:rsidR="00CF394C" w:rsidRPr="00CF394C" w:rsidRDefault="00CF394C">
            <w:pPr>
              <w:pStyle w:val="TableParagraph"/>
              <w:spacing w:line="274" w:lineRule="exact"/>
              <w:ind w:left="263"/>
              <w:rPr>
                <w:b/>
                <w:sz w:val="24"/>
                <w:szCs w:val="24"/>
              </w:rPr>
            </w:pPr>
            <w:r w:rsidRPr="00CF394C">
              <w:rPr>
                <w:b/>
                <w:sz w:val="24"/>
                <w:szCs w:val="24"/>
              </w:rPr>
              <w:t>the date</w:t>
            </w:r>
          </w:p>
        </w:tc>
      </w:tr>
      <w:tr w:rsidR="00B7043A" w:rsidRPr="00B7043A" w:rsidTr="00B7043A">
        <w:trPr>
          <w:trHeight w:val="1021"/>
        </w:trPr>
        <w:tc>
          <w:tcPr>
            <w:tcW w:w="567"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372"/>
              <w:rPr>
                <w:sz w:val="24"/>
                <w:szCs w:val="24"/>
              </w:rPr>
            </w:pPr>
            <w:r w:rsidRPr="00CF394C">
              <w:rPr>
                <w:sz w:val="24"/>
                <w:szCs w:val="24"/>
              </w:rPr>
              <w:t>1</w:t>
            </w:r>
          </w:p>
        </w:tc>
        <w:tc>
          <w:tcPr>
            <w:tcW w:w="8096"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13"/>
              <w:jc w:val="both"/>
              <w:rPr>
                <w:sz w:val="20"/>
                <w:szCs w:val="20"/>
              </w:rPr>
            </w:pPr>
            <w:r w:rsidRPr="00CF394C">
              <w:rPr>
                <w:sz w:val="20"/>
                <w:szCs w:val="20"/>
              </w:rPr>
              <w:t xml:space="preserve">Dosage forms </w:t>
            </w:r>
            <w:r>
              <w:rPr>
                <w:sz w:val="20"/>
                <w:szCs w:val="20"/>
              </w:rPr>
              <w:t>from</w:t>
            </w:r>
            <w:r w:rsidRPr="00CF394C">
              <w:rPr>
                <w:sz w:val="20"/>
                <w:szCs w:val="20"/>
              </w:rPr>
              <w:t xml:space="preserve"> plant </w:t>
            </w:r>
            <w:r>
              <w:rPr>
                <w:sz w:val="20"/>
                <w:szCs w:val="20"/>
              </w:rPr>
              <w:t xml:space="preserve">raw </w:t>
            </w:r>
            <w:r w:rsidRPr="00CF394C">
              <w:rPr>
                <w:sz w:val="20"/>
                <w:szCs w:val="20"/>
              </w:rPr>
              <w:t xml:space="preserve">materials. Ethyl alcohol as a solvent and </w:t>
            </w:r>
            <w:proofErr w:type="spellStart"/>
            <w:r w:rsidRPr="00CF394C">
              <w:rPr>
                <w:sz w:val="20"/>
                <w:szCs w:val="20"/>
              </w:rPr>
              <w:t>extractant</w:t>
            </w:r>
            <w:proofErr w:type="spellEnd"/>
            <w:r w:rsidRPr="00CF394C">
              <w:rPr>
                <w:sz w:val="20"/>
                <w:szCs w:val="20"/>
              </w:rPr>
              <w:t xml:space="preserve">. Dilution and strengthening of alcohol solutions. Determination of the concentration of alcohol solutions. </w:t>
            </w:r>
            <w:r>
              <w:rPr>
                <w:sz w:val="20"/>
                <w:szCs w:val="20"/>
              </w:rPr>
              <w:t>M</w:t>
            </w:r>
            <w:r w:rsidRPr="00CF394C">
              <w:rPr>
                <w:sz w:val="20"/>
                <w:szCs w:val="20"/>
              </w:rPr>
              <w:t>ass transfer processes. Classification</w:t>
            </w:r>
            <w:r>
              <w:rPr>
                <w:sz w:val="20"/>
                <w:szCs w:val="20"/>
              </w:rPr>
              <w:t xml:space="preserve"> of</w:t>
            </w:r>
            <w:r w:rsidRPr="00CF394C">
              <w:rPr>
                <w:sz w:val="20"/>
                <w:szCs w:val="20"/>
              </w:rPr>
              <w:t xml:space="preserve"> </w:t>
            </w:r>
            <w:proofErr w:type="spellStart"/>
            <w:r w:rsidRPr="00CF394C">
              <w:rPr>
                <w:sz w:val="20"/>
                <w:szCs w:val="20"/>
              </w:rPr>
              <w:t>Phytoextraction</w:t>
            </w:r>
            <w:proofErr w:type="spellEnd"/>
            <w:r w:rsidRPr="00CF394C">
              <w:rPr>
                <w:sz w:val="20"/>
                <w:szCs w:val="20"/>
              </w:rPr>
              <w:t xml:space="preserve"> preparations. Theoretical Foundations of Extraction of Capillary-Porous Raw Materials. Factors affecting </w:t>
            </w:r>
            <w:r>
              <w:rPr>
                <w:sz w:val="20"/>
                <w:szCs w:val="20"/>
              </w:rPr>
              <w:t xml:space="preserve">on </w:t>
            </w:r>
            <w:r w:rsidRPr="00CF394C">
              <w:rPr>
                <w:sz w:val="20"/>
                <w:szCs w:val="20"/>
              </w:rPr>
              <w:t xml:space="preserve">the completeness and speed </w:t>
            </w:r>
            <w:proofErr w:type="gramStart"/>
            <w:r w:rsidRPr="00CF394C">
              <w:rPr>
                <w:sz w:val="20"/>
                <w:szCs w:val="20"/>
              </w:rPr>
              <w:t>of  extraction</w:t>
            </w:r>
            <w:proofErr w:type="gramEnd"/>
            <w:r>
              <w:rPr>
                <w:sz w:val="20"/>
                <w:szCs w:val="20"/>
              </w:rPr>
              <w:t xml:space="preserve"> of biologically active substances</w:t>
            </w:r>
            <w:r w:rsidRPr="00CF394C">
              <w:rPr>
                <w:sz w:val="20"/>
                <w:szCs w:val="20"/>
              </w:rPr>
              <w:t xml:space="preserve">. Extraction methods. Classification. Characteristic. Process </w:t>
            </w:r>
            <w:r>
              <w:rPr>
                <w:sz w:val="20"/>
                <w:szCs w:val="20"/>
              </w:rPr>
              <w:t xml:space="preserve">of </w:t>
            </w:r>
            <w:r w:rsidRPr="00CF394C">
              <w:rPr>
                <w:sz w:val="20"/>
                <w:szCs w:val="20"/>
              </w:rPr>
              <w:t xml:space="preserve">intensification </w:t>
            </w:r>
            <w:r>
              <w:rPr>
                <w:sz w:val="20"/>
                <w:szCs w:val="20"/>
              </w:rPr>
              <w:t xml:space="preserve">of </w:t>
            </w:r>
            <w:r w:rsidRPr="00CF394C">
              <w:rPr>
                <w:sz w:val="20"/>
                <w:szCs w:val="20"/>
              </w:rPr>
              <w:t>methods. Equipment</w:t>
            </w:r>
            <w:r>
              <w:rPr>
                <w:sz w:val="20"/>
                <w:szCs w:val="20"/>
              </w:rPr>
              <w:t xml:space="preserve"> for </w:t>
            </w:r>
            <w:r w:rsidRPr="00CF394C">
              <w:rPr>
                <w:sz w:val="20"/>
                <w:szCs w:val="20"/>
              </w:rPr>
              <w:t>Extraction</w:t>
            </w:r>
          </w:p>
        </w:tc>
        <w:tc>
          <w:tcPr>
            <w:tcW w:w="1537" w:type="dxa"/>
            <w:tcBorders>
              <w:top w:val="single" w:sz="6" w:space="0" w:color="000000"/>
              <w:left w:val="single" w:sz="6" w:space="0" w:color="000000"/>
              <w:bottom w:val="single" w:sz="6" w:space="0" w:color="000000"/>
              <w:right w:val="single" w:sz="6" w:space="0" w:color="000000"/>
            </w:tcBorders>
          </w:tcPr>
          <w:p w:rsidR="00B7043A" w:rsidRPr="00FD027D" w:rsidRDefault="00B7043A" w:rsidP="00B7043A">
            <w:pPr>
              <w:pStyle w:val="TableParagraph"/>
              <w:rPr>
                <w:sz w:val="24"/>
                <w:szCs w:val="24"/>
                <w:lang w:val="ru-RU"/>
              </w:rPr>
            </w:pPr>
            <w:r>
              <w:rPr>
                <w:sz w:val="24"/>
                <w:szCs w:val="24"/>
                <w:lang w:val="ru-RU"/>
              </w:rPr>
              <w:t>21</w:t>
            </w:r>
            <w:r w:rsidRPr="00CF394C">
              <w:rPr>
                <w:sz w:val="24"/>
                <w:szCs w:val="24"/>
              </w:rPr>
              <w:t>.11.2</w:t>
            </w:r>
            <w:r>
              <w:rPr>
                <w:sz w:val="24"/>
                <w:szCs w:val="24"/>
                <w:lang w:val="ru-RU"/>
              </w:rPr>
              <w:t>5</w:t>
            </w:r>
          </w:p>
        </w:tc>
      </w:tr>
      <w:tr w:rsidR="00B7043A" w:rsidRPr="00B7043A" w:rsidTr="00B7043A">
        <w:trPr>
          <w:trHeight w:val="554"/>
        </w:trPr>
        <w:tc>
          <w:tcPr>
            <w:tcW w:w="567"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372"/>
              <w:rPr>
                <w:sz w:val="24"/>
                <w:szCs w:val="24"/>
              </w:rPr>
            </w:pPr>
            <w:r w:rsidRPr="00CF394C">
              <w:rPr>
                <w:sz w:val="24"/>
                <w:szCs w:val="24"/>
              </w:rPr>
              <w:t>2</w:t>
            </w:r>
          </w:p>
        </w:tc>
        <w:tc>
          <w:tcPr>
            <w:tcW w:w="8096"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14"/>
              <w:jc w:val="both"/>
              <w:rPr>
                <w:sz w:val="20"/>
                <w:szCs w:val="20"/>
              </w:rPr>
            </w:pPr>
            <w:r w:rsidRPr="00CF394C">
              <w:rPr>
                <w:sz w:val="20"/>
                <w:szCs w:val="20"/>
              </w:rPr>
              <w:t>Tinctures. Obtaining tinctures by maceration, percolation and intermittent percolation. Processes and devices. Methods for cleaning extracts. Settling. Filtration. Centrifugation. mass transfer processes. Equipment. Standardization of tinctures. Alcohol recovery. Material balance for absolute alcohol and active substances.</w:t>
            </w:r>
          </w:p>
        </w:tc>
        <w:tc>
          <w:tcPr>
            <w:tcW w:w="1537" w:type="dxa"/>
            <w:tcBorders>
              <w:top w:val="single" w:sz="6" w:space="0" w:color="000000"/>
              <w:left w:val="single" w:sz="6" w:space="0" w:color="000000"/>
              <w:bottom w:val="single" w:sz="6" w:space="0" w:color="000000"/>
              <w:right w:val="single" w:sz="6" w:space="0" w:color="000000"/>
            </w:tcBorders>
          </w:tcPr>
          <w:p w:rsidR="00B7043A" w:rsidRPr="00FD027D" w:rsidRDefault="00B7043A" w:rsidP="00B7043A">
            <w:pPr>
              <w:pStyle w:val="TableParagraph"/>
              <w:rPr>
                <w:sz w:val="24"/>
                <w:szCs w:val="24"/>
                <w:lang w:val="ru-RU"/>
              </w:rPr>
            </w:pPr>
            <w:r>
              <w:rPr>
                <w:sz w:val="24"/>
                <w:szCs w:val="24"/>
                <w:lang w:val="ru-RU"/>
              </w:rPr>
              <w:t>28</w:t>
            </w:r>
            <w:r w:rsidRPr="00CF394C">
              <w:rPr>
                <w:sz w:val="24"/>
                <w:szCs w:val="24"/>
              </w:rPr>
              <w:t>.</w:t>
            </w:r>
            <w:r>
              <w:rPr>
                <w:sz w:val="24"/>
                <w:szCs w:val="24"/>
                <w:lang w:val="ru-RU"/>
              </w:rPr>
              <w:t>11</w:t>
            </w:r>
            <w:r w:rsidRPr="00CF394C">
              <w:rPr>
                <w:sz w:val="24"/>
                <w:szCs w:val="24"/>
              </w:rPr>
              <w:t>.2</w:t>
            </w:r>
            <w:r>
              <w:rPr>
                <w:sz w:val="24"/>
                <w:szCs w:val="24"/>
                <w:lang w:val="ru-RU"/>
              </w:rPr>
              <w:t>5</w:t>
            </w:r>
          </w:p>
        </w:tc>
      </w:tr>
      <w:tr w:rsidR="00B7043A" w:rsidRPr="00CF394C" w:rsidTr="00B7043A">
        <w:trPr>
          <w:trHeight w:val="973"/>
        </w:trPr>
        <w:tc>
          <w:tcPr>
            <w:tcW w:w="567"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372"/>
              <w:rPr>
                <w:sz w:val="24"/>
                <w:szCs w:val="24"/>
              </w:rPr>
            </w:pPr>
            <w:r w:rsidRPr="00CF394C">
              <w:rPr>
                <w:sz w:val="24"/>
                <w:szCs w:val="24"/>
              </w:rPr>
              <w:t>3</w:t>
            </w:r>
          </w:p>
        </w:tc>
        <w:tc>
          <w:tcPr>
            <w:tcW w:w="8096"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11"/>
              <w:jc w:val="both"/>
              <w:rPr>
                <w:sz w:val="20"/>
                <w:szCs w:val="20"/>
              </w:rPr>
            </w:pPr>
            <w:r w:rsidRPr="00CF394C">
              <w:rPr>
                <w:sz w:val="20"/>
                <w:szCs w:val="20"/>
              </w:rPr>
              <w:t xml:space="preserve">Liquid extracts: methods of preparation and purification. thick and dry extracts. Methods for obtaining and cleaning. Processes and devices. Thermal processes. Heat carriers. The use of water vapor as a heat carrier. Heat exchangers. Evaporation. Types of vacuum - evaporators and installations. Side effects of evaporation. Drying. Statics and kinetics of drying. Dryers </w:t>
            </w:r>
            <w:r>
              <w:rPr>
                <w:sz w:val="20"/>
                <w:szCs w:val="20"/>
              </w:rPr>
              <w:t>of</w:t>
            </w:r>
            <w:r w:rsidRPr="00CF394C">
              <w:rPr>
                <w:sz w:val="20"/>
                <w:szCs w:val="20"/>
              </w:rPr>
              <w:t xml:space="preserve"> convective, contact</w:t>
            </w:r>
            <w:r>
              <w:rPr>
                <w:sz w:val="20"/>
                <w:szCs w:val="20"/>
              </w:rPr>
              <w:t xml:space="preserve"> action</w:t>
            </w:r>
            <w:r w:rsidRPr="00CF394C">
              <w:rPr>
                <w:sz w:val="20"/>
                <w:szCs w:val="20"/>
              </w:rPr>
              <w:t>, etc. Equipment. Standardization of tinctures and extracts. Oil extracts. Extracts-concentrates.</w:t>
            </w:r>
          </w:p>
        </w:tc>
        <w:tc>
          <w:tcPr>
            <w:tcW w:w="1537" w:type="dxa"/>
            <w:tcBorders>
              <w:top w:val="single" w:sz="6" w:space="0" w:color="000000"/>
              <w:left w:val="single" w:sz="6" w:space="0" w:color="000000"/>
              <w:bottom w:val="single" w:sz="6" w:space="0" w:color="000000"/>
              <w:right w:val="single" w:sz="6" w:space="0" w:color="000000"/>
            </w:tcBorders>
          </w:tcPr>
          <w:p w:rsidR="00B7043A" w:rsidRPr="00FD027D" w:rsidRDefault="00B7043A" w:rsidP="00B7043A">
            <w:pPr>
              <w:pStyle w:val="TableParagraph"/>
              <w:rPr>
                <w:sz w:val="24"/>
                <w:szCs w:val="24"/>
                <w:lang w:val="ru-RU"/>
              </w:rPr>
            </w:pPr>
            <w:r w:rsidRPr="00CF394C">
              <w:rPr>
                <w:sz w:val="24"/>
                <w:szCs w:val="24"/>
              </w:rPr>
              <w:t>0</w:t>
            </w:r>
            <w:r>
              <w:rPr>
                <w:sz w:val="24"/>
                <w:szCs w:val="24"/>
                <w:lang w:val="ru-RU"/>
              </w:rPr>
              <w:t>5.</w:t>
            </w:r>
            <w:r w:rsidRPr="00CF394C">
              <w:rPr>
                <w:sz w:val="24"/>
                <w:szCs w:val="24"/>
              </w:rPr>
              <w:t>12.2</w:t>
            </w:r>
            <w:r>
              <w:rPr>
                <w:sz w:val="24"/>
                <w:szCs w:val="24"/>
                <w:lang w:val="ru-RU"/>
              </w:rPr>
              <w:t>5</w:t>
            </w:r>
          </w:p>
        </w:tc>
      </w:tr>
      <w:tr w:rsidR="00B7043A" w:rsidRPr="00CF394C" w:rsidTr="00B7043A">
        <w:trPr>
          <w:trHeight w:val="406"/>
        </w:trPr>
        <w:tc>
          <w:tcPr>
            <w:tcW w:w="567"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372"/>
              <w:rPr>
                <w:sz w:val="24"/>
                <w:szCs w:val="24"/>
              </w:rPr>
            </w:pPr>
            <w:r w:rsidRPr="00CF394C">
              <w:rPr>
                <w:sz w:val="24"/>
                <w:szCs w:val="24"/>
              </w:rPr>
              <w:t>4</w:t>
            </w:r>
          </w:p>
        </w:tc>
        <w:tc>
          <w:tcPr>
            <w:tcW w:w="8096"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Pr>
                <w:sz w:val="20"/>
                <w:szCs w:val="20"/>
              </w:rPr>
            </w:pPr>
            <w:r w:rsidRPr="00CF394C">
              <w:rPr>
                <w:sz w:val="20"/>
                <w:szCs w:val="20"/>
              </w:rPr>
              <w:t>Syrups, fragrant waters. Theoretical foundations of distillation of essential oils. Equipment. Technological schemes of production. Potions with fragrant waters and syrups.</w:t>
            </w:r>
          </w:p>
        </w:tc>
        <w:tc>
          <w:tcPr>
            <w:tcW w:w="1537" w:type="dxa"/>
            <w:tcBorders>
              <w:top w:val="single" w:sz="6" w:space="0" w:color="000000"/>
              <w:left w:val="single" w:sz="6" w:space="0" w:color="000000"/>
              <w:bottom w:val="single" w:sz="6" w:space="0" w:color="000000"/>
              <w:right w:val="single" w:sz="6" w:space="0" w:color="000000"/>
            </w:tcBorders>
          </w:tcPr>
          <w:p w:rsidR="00B7043A" w:rsidRPr="00FD027D" w:rsidRDefault="00B7043A" w:rsidP="00B7043A">
            <w:pPr>
              <w:pStyle w:val="TableParagraph"/>
              <w:rPr>
                <w:sz w:val="24"/>
                <w:szCs w:val="24"/>
                <w:lang w:val="ru-RU"/>
              </w:rPr>
            </w:pPr>
            <w:r>
              <w:rPr>
                <w:sz w:val="24"/>
                <w:szCs w:val="24"/>
                <w:lang w:val="ru-RU"/>
              </w:rPr>
              <w:t>11.12.25</w:t>
            </w:r>
          </w:p>
        </w:tc>
      </w:tr>
      <w:tr w:rsidR="00B7043A" w:rsidRPr="00CF394C" w:rsidTr="00B7043A">
        <w:trPr>
          <w:trHeight w:val="838"/>
        </w:trPr>
        <w:tc>
          <w:tcPr>
            <w:tcW w:w="567"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372"/>
              <w:rPr>
                <w:sz w:val="24"/>
                <w:szCs w:val="24"/>
              </w:rPr>
            </w:pPr>
            <w:r w:rsidRPr="00CF394C">
              <w:rPr>
                <w:sz w:val="24"/>
                <w:szCs w:val="24"/>
              </w:rPr>
              <w:t>5</w:t>
            </w:r>
          </w:p>
        </w:tc>
        <w:tc>
          <w:tcPr>
            <w:tcW w:w="8096"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12"/>
              <w:jc w:val="both"/>
              <w:rPr>
                <w:sz w:val="20"/>
                <w:szCs w:val="20"/>
              </w:rPr>
            </w:pPr>
            <w:r w:rsidRPr="00CF394C">
              <w:rPr>
                <w:sz w:val="20"/>
                <w:szCs w:val="20"/>
              </w:rPr>
              <w:t xml:space="preserve">Aqueous extracts from medicinal plant materials. Characteristic. Classification. Use of the main provisions of the theory of the extraction process in obtaining aqueous extracts. Technology of infusions and decoctions depending on the content of active substances in raw materials. Medicines containing </w:t>
            </w:r>
            <w:proofErr w:type="spellStart"/>
            <w:r w:rsidRPr="00CF394C">
              <w:rPr>
                <w:sz w:val="20"/>
                <w:szCs w:val="20"/>
              </w:rPr>
              <w:t>galenic</w:t>
            </w:r>
            <w:proofErr w:type="spellEnd"/>
            <w:r w:rsidRPr="00CF394C">
              <w:rPr>
                <w:sz w:val="20"/>
                <w:szCs w:val="20"/>
              </w:rPr>
              <w:t xml:space="preserve"> preparations and aqueous extracts made from medicinal plant materials and concentrate extracts.</w:t>
            </w:r>
          </w:p>
        </w:tc>
        <w:tc>
          <w:tcPr>
            <w:tcW w:w="1537" w:type="dxa"/>
            <w:tcBorders>
              <w:top w:val="single" w:sz="6" w:space="0" w:color="000000"/>
              <w:left w:val="single" w:sz="6" w:space="0" w:color="000000"/>
              <w:bottom w:val="single" w:sz="6" w:space="0" w:color="000000"/>
              <w:right w:val="single" w:sz="6" w:space="0" w:color="000000"/>
            </w:tcBorders>
          </w:tcPr>
          <w:p w:rsidR="00B7043A" w:rsidRPr="00FD027D" w:rsidRDefault="00B7043A" w:rsidP="00B7043A">
            <w:pPr>
              <w:pStyle w:val="TableParagraph"/>
              <w:rPr>
                <w:sz w:val="24"/>
                <w:szCs w:val="24"/>
                <w:lang w:val="ru-RU"/>
              </w:rPr>
            </w:pPr>
            <w:r>
              <w:rPr>
                <w:sz w:val="24"/>
                <w:szCs w:val="24"/>
                <w:lang w:val="ru-RU"/>
              </w:rPr>
              <w:t>12</w:t>
            </w:r>
            <w:r w:rsidRPr="00CF394C">
              <w:rPr>
                <w:sz w:val="24"/>
                <w:szCs w:val="24"/>
              </w:rPr>
              <w:t>.12.2</w:t>
            </w:r>
            <w:r>
              <w:rPr>
                <w:sz w:val="24"/>
                <w:szCs w:val="24"/>
                <w:lang w:val="ru-RU"/>
              </w:rPr>
              <w:t>5</w:t>
            </w:r>
          </w:p>
        </w:tc>
      </w:tr>
      <w:tr w:rsidR="00B7043A" w:rsidRPr="00CF394C" w:rsidTr="00CF394C">
        <w:trPr>
          <w:trHeight w:val="693"/>
        </w:trPr>
        <w:tc>
          <w:tcPr>
            <w:tcW w:w="567"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372"/>
              <w:rPr>
                <w:sz w:val="24"/>
                <w:szCs w:val="24"/>
              </w:rPr>
            </w:pPr>
            <w:r w:rsidRPr="00CF394C">
              <w:rPr>
                <w:sz w:val="24"/>
                <w:szCs w:val="24"/>
              </w:rPr>
              <w:t>6</w:t>
            </w:r>
          </w:p>
        </w:tc>
        <w:tc>
          <w:tcPr>
            <w:tcW w:w="8096"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12"/>
              <w:jc w:val="both"/>
              <w:rPr>
                <w:sz w:val="20"/>
                <w:szCs w:val="20"/>
              </w:rPr>
            </w:pPr>
            <w:r w:rsidRPr="00CF394C">
              <w:rPr>
                <w:sz w:val="20"/>
                <w:szCs w:val="20"/>
              </w:rPr>
              <w:t xml:space="preserve">Aqueous extracts from medicinal plant materials. Characteristic. Classification. Use of the main provisions of the theory of the extraction process in obtaining aqueous extracts. Technology of infusions and decoctions depending on the content of active substances in raw materials. Medicines containing </w:t>
            </w:r>
            <w:proofErr w:type="spellStart"/>
            <w:r w:rsidRPr="00CF394C">
              <w:rPr>
                <w:sz w:val="20"/>
                <w:szCs w:val="20"/>
              </w:rPr>
              <w:t>galenical</w:t>
            </w:r>
            <w:proofErr w:type="spellEnd"/>
            <w:r w:rsidRPr="00CF394C">
              <w:rPr>
                <w:sz w:val="20"/>
                <w:szCs w:val="20"/>
              </w:rPr>
              <w:t xml:space="preserve"> preparations and aqueous extracts made from medicinal plant materials and concentrate extracts.</w:t>
            </w:r>
          </w:p>
        </w:tc>
        <w:tc>
          <w:tcPr>
            <w:tcW w:w="1537" w:type="dxa"/>
            <w:tcBorders>
              <w:top w:val="single" w:sz="6" w:space="0" w:color="000000"/>
              <w:left w:val="single" w:sz="6" w:space="0" w:color="000000"/>
              <w:bottom w:val="single" w:sz="6" w:space="0" w:color="000000"/>
              <w:right w:val="single" w:sz="6" w:space="0" w:color="000000"/>
            </w:tcBorders>
            <w:hideMark/>
          </w:tcPr>
          <w:p w:rsidR="00B7043A" w:rsidRPr="00FD027D" w:rsidRDefault="00B7043A" w:rsidP="00B7043A">
            <w:pPr>
              <w:pStyle w:val="TableParagraph"/>
              <w:rPr>
                <w:sz w:val="24"/>
                <w:szCs w:val="24"/>
                <w:lang w:val="ru-RU"/>
              </w:rPr>
            </w:pPr>
            <w:r>
              <w:rPr>
                <w:sz w:val="24"/>
                <w:szCs w:val="24"/>
                <w:lang w:val="ru-RU"/>
              </w:rPr>
              <w:t>18.12.25</w:t>
            </w:r>
            <w:bookmarkStart w:id="0" w:name="_GoBack"/>
            <w:bookmarkEnd w:id="0"/>
          </w:p>
        </w:tc>
      </w:tr>
      <w:tr w:rsidR="00B7043A" w:rsidRPr="00CF394C" w:rsidTr="00CF394C">
        <w:trPr>
          <w:trHeight w:val="804"/>
        </w:trPr>
        <w:tc>
          <w:tcPr>
            <w:tcW w:w="567"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Pr>
                <w:sz w:val="24"/>
                <w:szCs w:val="24"/>
              </w:rPr>
            </w:pPr>
            <w:r w:rsidRPr="00CF394C">
              <w:rPr>
                <w:sz w:val="24"/>
                <w:szCs w:val="24"/>
              </w:rPr>
              <w:t>7</w:t>
            </w:r>
          </w:p>
        </w:tc>
        <w:tc>
          <w:tcPr>
            <w:tcW w:w="8096"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spacing w:line="217" w:lineRule="exact"/>
              <w:ind w:left="28"/>
              <w:jc w:val="both"/>
              <w:rPr>
                <w:sz w:val="20"/>
                <w:szCs w:val="20"/>
              </w:rPr>
            </w:pPr>
            <w:r w:rsidRPr="00CF394C">
              <w:rPr>
                <w:sz w:val="20"/>
                <w:szCs w:val="20"/>
              </w:rPr>
              <w:t xml:space="preserve">Maximum purified </w:t>
            </w:r>
            <w:proofErr w:type="spellStart"/>
            <w:r w:rsidRPr="00CF394C">
              <w:rPr>
                <w:sz w:val="20"/>
                <w:szCs w:val="20"/>
              </w:rPr>
              <w:t>phytopreparations</w:t>
            </w:r>
            <w:proofErr w:type="spellEnd"/>
            <w:r w:rsidRPr="00CF394C">
              <w:rPr>
                <w:sz w:val="20"/>
                <w:szCs w:val="20"/>
              </w:rPr>
              <w:t xml:space="preserve">: methods of obtaining and purification. General technological scheme. Private technology. Standardization of the most purified drugs. </w:t>
            </w:r>
            <w:proofErr w:type="spellStart"/>
            <w:r w:rsidRPr="00CF394C">
              <w:rPr>
                <w:sz w:val="20"/>
                <w:szCs w:val="20"/>
              </w:rPr>
              <w:t>Phytopreparations</w:t>
            </w:r>
            <w:proofErr w:type="spellEnd"/>
            <w:r w:rsidRPr="00CF394C">
              <w:rPr>
                <w:sz w:val="20"/>
                <w:szCs w:val="20"/>
              </w:rPr>
              <w:t xml:space="preserve"> of individual substances. General technological scheme. Private technology. Preparations of biogenic stimulants. Preparations from fresh plant materials.</w:t>
            </w:r>
          </w:p>
        </w:tc>
        <w:tc>
          <w:tcPr>
            <w:tcW w:w="1537" w:type="dxa"/>
            <w:tcBorders>
              <w:top w:val="single" w:sz="6" w:space="0" w:color="000000"/>
              <w:left w:val="single" w:sz="6" w:space="0" w:color="000000"/>
              <w:bottom w:val="single" w:sz="6" w:space="0" w:color="000000"/>
              <w:right w:val="single" w:sz="6" w:space="0" w:color="000000"/>
            </w:tcBorders>
            <w:hideMark/>
          </w:tcPr>
          <w:p w:rsidR="00B7043A" w:rsidRPr="00FD027D" w:rsidRDefault="00B7043A" w:rsidP="00B7043A">
            <w:pPr>
              <w:pStyle w:val="TableParagraph"/>
              <w:rPr>
                <w:sz w:val="24"/>
                <w:szCs w:val="24"/>
                <w:lang w:val="ru-RU"/>
              </w:rPr>
            </w:pPr>
            <w:r>
              <w:rPr>
                <w:sz w:val="24"/>
                <w:szCs w:val="24"/>
                <w:lang w:val="ru-RU"/>
              </w:rPr>
              <w:t>19</w:t>
            </w:r>
            <w:r w:rsidRPr="00CF394C">
              <w:rPr>
                <w:sz w:val="24"/>
                <w:szCs w:val="24"/>
              </w:rPr>
              <w:t>.12.2</w:t>
            </w:r>
            <w:r>
              <w:rPr>
                <w:sz w:val="24"/>
                <w:szCs w:val="24"/>
                <w:lang w:val="ru-RU"/>
              </w:rPr>
              <w:t>5</w:t>
            </w:r>
          </w:p>
        </w:tc>
      </w:tr>
      <w:tr w:rsidR="00B7043A" w:rsidRPr="00CF394C" w:rsidTr="00CF394C">
        <w:trPr>
          <w:trHeight w:val="2460"/>
        </w:trPr>
        <w:tc>
          <w:tcPr>
            <w:tcW w:w="567"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362"/>
              <w:rPr>
                <w:sz w:val="24"/>
                <w:szCs w:val="24"/>
              </w:rPr>
            </w:pPr>
            <w:r w:rsidRPr="00CF394C">
              <w:rPr>
                <w:sz w:val="24"/>
                <w:szCs w:val="24"/>
              </w:rPr>
              <w:t>8</w:t>
            </w:r>
          </w:p>
        </w:tc>
        <w:tc>
          <w:tcPr>
            <w:tcW w:w="8096" w:type="dxa"/>
            <w:tcBorders>
              <w:top w:val="single" w:sz="6" w:space="0" w:color="000000"/>
              <w:left w:val="single" w:sz="6" w:space="0" w:color="000000"/>
              <w:bottom w:val="single" w:sz="6" w:space="0" w:color="000000"/>
              <w:right w:val="single" w:sz="6" w:space="0" w:color="000000"/>
            </w:tcBorders>
            <w:hideMark/>
          </w:tcPr>
          <w:p w:rsidR="00B7043A" w:rsidRPr="00CF394C" w:rsidRDefault="00B7043A" w:rsidP="00B7043A">
            <w:pPr>
              <w:pStyle w:val="TableParagraph"/>
              <w:ind w:left="28" w:right="16"/>
              <w:jc w:val="both"/>
              <w:rPr>
                <w:sz w:val="20"/>
                <w:szCs w:val="20"/>
              </w:rPr>
            </w:pPr>
            <w:r w:rsidRPr="00CF394C">
              <w:rPr>
                <w:sz w:val="20"/>
                <w:szCs w:val="20"/>
              </w:rPr>
              <w:t>Preparations from animal raw materials: methods of production and purification. Private technology. Storage conditions and methods of preservation of organs and tissues. Technological scheme for obtaining preparations of dried glands and tissues. Dosage forms and standardization. Features of the technology of extraction preparations for internal use. Technological scheme for obtaining drugs for parenteral administration. Highly efficient purification methods: gel filtration, ion exchange, affinity chromatography, etc. Insulin preparations (genetically engineered, porcine, beef). Classification of drugs by duration of action (short, medium and long). extension methods. Highly purified insulin preparations. Insulin "M" and "MS". standardization of insulin. Release form. Automatic</w:t>
            </w:r>
            <w:r w:rsidRPr="00CF394C">
              <w:rPr>
                <w:sz w:val="20"/>
                <w:szCs w:val="20"/>
              </w:rPr>
              <w:tab/>
            </w:r>
            <w:proofErr w:type="gramStart"/>
            <w:r w:rsidRPr="00CF394C">
              <w:rPr>
                <w:sz w:val="20"/>
                <w:szCs w:val="20"/>
              </w:rPr>
              <w:t>dispensers</w:t>
            </w:r>
            <w:proofErr w:type="gramEnd"/>
            <w:r w:rsidRPr="00DB0A42">
              <w:rPr>
                <w:sz w:val="20"/>
                <w:szCs w:val="20"/>
              </w:rPr>
              <w:t xml:space="preserve"> </w:t>
            </w:r>
            <w:r w:rsidRPr="00CF394C">
              <w:rPr>
                <w:sz w:val="20"/>
                <w:szCs w:val="20"/>
              </w:rPr>
              <w:t xml:space="preserve">insulin. Private technology. </w:t>
            </w:r>
            <w:r>
              <w:rPr>
                <w:sz w:val="20"/>
                <w:szCs w:val="20"/>
              </w:rPr>
              <w:t>E</w:t>
            </w:r>
            <w:r w:rsidRPr="00CF394C">
              <w:rPr>
                <w:sz w:val="20"/>
                <w:szCs w:val="20"/>
              </w:rPr>
              <w:t>nzyme preparations. General characteristics: definition, specifics of enzymatic reactions. Classification and nomenclature of enzymes. Enzyme preparations of plant and animal origin. immobilized enzymes. Methods of immobilization. Water-soluble preparations of immobilized enzymes. Incorporation of enzymes into microcapsules. Incorporation of enzymes into liposomes. Preparations of immobilized enzymes used in local diseases. Standardization of enzyme preparations. Methods for assessing enzymatic activity. Private technology.</w:t>
            </w:r>
          </w:p>
        </w:tc>
        <w:tc>
          <w:tcPr>
            <w:tcW w:w="1537" w:type="dxa"/>
            <w:tcBorders>
              <w:top w:val="single" w:sz="6" w:space="0" w:color="000000"/>
              <w:left w:val="single" w:sz="6" w:space="0" w:color="000000"/>
              <w:bottom w:val="single" w:sz="6" w:space="0" w:color="000000"/>
              <w:right w:val="single" w:sz="6" w:space="0" w:color="000000"/>
            </w:tcBorders>
            <w:hideMark/>
          </w:tcPr>
          <w:p w:rsidR="00B7043A" w:rsidRPr="00FD027D" w:rsidRDefault="00B7043A" w:rsidP="00B7043A">
            <w:pPr>
              <w:pStyle w:val="TableParagraph"/>
              <w:rPr>
                <w:sz w:val="24"/>
                <w:szCs w:val="24"/>
                <w:lang w:val="ru-RU"/>
              </w:rPr>
            </w:pPr>
            <w:r>
              <w:rPr>
                <w:sz w:val="24"/>
                <w:szCs w:val="24"/>
                <w:lang w:val="ru-RU"/>
              </w:rPr>
              <w:t>26</w:t>
            </w:r>
            <w:r w:rsidRPr="00CF394C">
              <w:rPr>
                <w:sz w:val="24"/>
                <w:szCs w:val="24"/>
              </w:rPr>
              <w:t>.12.2</w:t>
            </w:r>
            <w:r>
              <w:rPr>
                <w:sz w:val="24"/>
                <w:szCs w:val="24"/>
                <w:lang w:val="ru-RU"/>
              </w:rPr>
              <w:t>5</w:t>
            </w:r>
          </w:p>
        </w:tc>
      </w:tr>
    </w:tbl>
    <w:p w:rsidR="00CF394C" w:rsidRPr="00CF394C" w:rsidRDefault="00CF394C" w:rsidP="00CF394C">
      <w:pPr>
        <w:rPr>
          <w:rFonts w:ascii="Times New Roman" w:eastAsia="Times New Roman" w:hAnsi="Times New Roman" w:cs="Times New Roman"/>
          <w:sz w:val="24"/>
          <w:szCs w:val="24"/>
          <w:lang w:eastAsia="en-US"/>
        </w:rPr>
      </w:pPr>
    </w:p>
    <w:p w:rsidR="00CF394C" w:rsidRPr="00CF394C" w:rsidRDefault="00CF394C" w:rsidP="00CF394C">
      <w:pPr>
        <w:rPr>
          <w:rFonts w:ascii="Times New Roman" w:hAnsi="Times New Roman" w:cs="Times New Roman"/>
          <w:sz w:val="24"/>
          <w:szCs w:val="24"/>
          <w:lang w:val="en-US"/>
        </w:rPr>
      </w:pPr>
      <w:r w:rsidRPr="00CF394C">
        <w:rPr>
          <w:rFonts w:ascii="Times New Roman" w:hAnsi="Times New Roman" w:cs="Times New Roman"/>
          <w:sz w:val="24"/>
          <w:szCs w:val="24"/>
          <w:lang w:val="en-US"/>
        </w:rPr>
        <w:t xml:space="preserve">Head </w:t>
      </w:r>
      <w:r w:rsidR="00B46BD0">
        <w:rPr>
          <w:rFonts w:ascii="Times New Roman" w:hAnsi="Times New Roman" w:cs="Times New Roman"/>
          <w:sz w:val="24"/>
          <w:szCs w:val="24"/>
          <w:lang w:val="en-US"/>
        </w:rPr>
        <w:t>of</w:t>
      </w:r>
      <w:r>
        <w:rPr>
          <w:rFonts w:ascii="Times New Roman" w:hAnsi="Times New Roman" w:cs="Times New Roman"/>
          <w:sz w:val="24"/>
          <w:szCs w:val="24"/>
        </w:rPr>
        <w:t xml:space="preserve"> </w:t>
      </w:r>
      <w:r w:rsidRPr="00CF394C">
        <w:rPr>
          <w:rFonts w:ascii="Times New Roman" w:hAnsi="Times New Roman" w:cs="Times New Roman"/>
          <w:sz w:val="24"/>
          <w:szCs w:val="24"/>
          <w:lang w:val="en-US"/>
        </w:rPr>
        <w:t>pharmaceutical technology</w:t>
      </w:r>
    </w:p>
    <w:p w:rsidR="00CF394C" w:rsidRPr="00CF394C" w:rsidRDefault="00CF394C" w:rsidP="00CF394C">
      <w:pPr>
        <w:rPr>
          <w:rFonts w:ascii="Times New Roman" w:hAnsi="Times New Roman" w:cs="Times New Roman"/>
          <w:sz w:val="24"/>
          <w:szCs w:val="24"/>
          <w:lang w:val="en-US"/>
        </w:rPr>
      </w:pPr>
      <w:r w:rsidRPr="00CF394C">
        <w:rPr>
          <w:rFonts w:ascii="Times New Roman" w:hAnsi="Times New Roman" w:cs="Times New Roman"/>
          <w:sz w:val="24"/>
          <w:szCs w:val="24"/>
          <w:lang w:val="en-US"/>
        </w:rPr>
        <w:t xml:space="preserve">Associate Professor                                                                                             </w:t>
      </w:r>
      <w:proofErr w:type="spellStart"/>
      <w:r w:rsidRPr="00CF394C">
        <w:rPr>
          <w:rFonts w:ascii="Times New Roman" w:hAnsi="Times New Roman" w:cs="Times New Roman"/>
          <w:sz w:val="24"/>
          <w:szCs w:val="24"/>
          <w:lang w:val="en-US"/>
        </w:rPr>
        <w:t>Kamaeva</w:t>
      </w:r>
      <w:proofErr w:type="spellEnd"/>
      <w:r w:rsidRPr="00CF394C">
        <w:rPr>
          <w:rFonts w:ascii="Times New Roman" w:hAnsi="Times New Roman" w:cs="Times New Roman"/>
          <w:sz w:val="24"/>
          <w:szCs w:val="24"/>
          <w:lang w:val="en-US"/>
        </w:rPr>
        <w:t xml:space="preserve"> S.S.</w:t>
      </w:r>
    </w:p>
    <w:p w:rsidR="00943ABB" w:rsidRPr="00CF394C" w:rsidRDefault="00943ABB">
      <w:pPr>
        <w:rPr>
          <w:rFonts w:ascii="Times New Roman" w:hAnsi="Times New Roman" w:cs="Times New Roman"/>
          <w:sz w:val="24"/>
          <w:szCs w:val="24"/>
          <w:lang w:val="en-US"/>
        </w:rPr>
      </w:pPr>
    </w:p>
    <w:sectPr w:rsidR="00943ABB" w:rsidRPr="00CF394C" w:rsidSect="00F01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F394C"/>
    <w:rsid w:val="00110ECA"/>
    <w:rsid w:val="003E1BB6"/>
    <w:rsid w:val="00782899"/>
    <w:rsid w:val="00943ABB"/>
    <w:rsid w:val="00994C20"/>
    <w:rsid w:val="00A67981"/>
    <w:rsid w:val="00B46BD0"/>
    <w:rsid w:val="00B7043A"/>
    <w:rsid w:val="00CF394C"/>
    <w:rsid w:val="00DB0A42"/>
    <w:rsid w:val="00F01C7C"/>
    <w:rsid w:val="00F23B78"/>
    <w:rsid w:val="00FB40AA"/>
    <w:rsid w:val="00FD027D"/>
    <w:rsid w:val="00FE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DA47"/>
  <w15:docId w15:val="{3248B6B4-9269-47AD-90E7-C36DACCB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C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F394C"/>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CF394C"/>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8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HomeNET</cp:lastModifiedBy>
  <cp:revision>10</cp:revision>
  <dcterms:created xsi:type="dcterms:W3CDTF">2023-08-25T18:59:00Z</dcterms:created>
  <dcterms:modified xsi:type="dcterms:W3CDTF">2025-09-29T13:35:00Z</dcterms:modified>
</cp:coreProperties>
</file>