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0E" w:rsidRPr="0073511A" w:rsidRDefault="0006530E" w:rsidP="0006530E">
      <w:pPr>
        <w:pStyle w:val="a3"/>
        <w:shd w:val="clear" w:color="auto" w:fill="FFFFFF"/>
        <w:jc w:val="center"/>
        <w:rPr>
          <w:b/>
          <w:color w:val="000000"/>
        </w:rPr>
      </w:pPr>
      <w:r w:rsidRPr="0073511A">
        <w:rPr>
          <w:b/>
          <w:color w:val="000000"/>
        </w:rPr>
        <w:t>Ситуационная задача 1</w:t>
      </w:r>
    </w:p>
    <w:p w:rsidR="0006530E" w:rsidRPr="0073511A" w:rsidRDefault="0006530E" w:rsidP="0006530E">
      <w:pPr>
        <w:pStyle w:val="a3"/>
        <w:shd w:val="clear" w:color="auto" w:fill="FFFFFF"/>
        <w:jc w:val="both"/>
        <w:rPr>
          <w:color w:val="000000"/>
        </w:rPr>
      </w:pPr>
      <w:r w:rsidRPr="0073511A">
        <w:rPr>
          <w:color w:val="000000"/>
        </w:rPr>
        <w:t xml:space="preserve">Фармацевтическое предприятие выпускает лекарственный препарат «Аминокапроновая кислота раствор для </w:t>
      </w:r>
      <w:proofErr w:type="spellStart"/>
      <w:r w:rsidRPr="0073511A">
        <w:rPr>
          <w:color w:val="000000"/>
        </w:rPr>
        <w:t>инфузий</w:t>
      </w:r>
      <w:proofErr w:type="spellEnd"/>
      <w:r w:rsidRPr="0073511A">
        <w:rPr>
          <w:color w:val="000000"/>
        </w:rPr>
        <w:t xml:space="preserve"> 100 мл, флаконы полимерные (1), пачки картонные».</w:t>
      </w:r>
    </w:p>
    <w:p w:rsidR="0006530E" w:rsidRPr="0073511A" w:rsidRDefault="0006530E" w:rsidP="0006530E">
      <w:pPr>
        <w:pStyle w:val="a3"/>
        <w:shd w:val="clear" w:color="auto" w:fill="FFFFFF"/>
        <w:jc w:val="both"/>
        <w:rPr>
          <w:color w:val="000000"/>
        </w:rPr>
      </w:pPr>
      <w:r w:rsidRPr="0073511A">
        <w:rPr>
          <w:color w:val="000000"/>
        </w:rPr>
        <w:t xml:space="preserve">Отдел контроля качества (ОКК) провел испытание раствора аминокапроновой кислоты для </w:t>
      </w:r>
      <w:proofErr w:type="spellStart"/>
      <w:r w:rsidRPr="0073511A">
        <w:rPr>
          <w:color w:val="000000"/>
        </w:rPr>
        <w:t>инфузий</w:t>
      </w:r>
      <w:proofErr w:type="spellEnd"/>
      <w:r w:rsidRPr="0073511A">
        <w:rPr>
          <w:color w:val="000000"/>
        </w:rPr>
        <w:t xml:space="preserve"> по всем показателям спецификации нормативного документа: описание, подлинность (с помощью 2 качественных реакций), показатели доброкачественности (прозрачность, цветность, </w:t>
      </w:r>
      <w:proofErr w:type="spellStart"/>
      <w:r w:rsidRPr="0073511A">
        <w:rPr>
          <w:color w:val="000000"/>
        </w:rPr>
        <w:t>рН</w:t>
      </w:r>
      <w:proofErr w:type="spellEnd"/>
      <w:r w:rsidRPr="0073511A">
        <w:rPr>
          <w:color w:val="000000"/>
        </w:rPr>
        <w:t xml:space="preserve">, </w:t>
      </w:r>
      <w:proofErr w:type="spellStart"/>
      <w:r w:rsidRPr="0073511A">
        <w:rPr>
          <w:color w:val="000000"/>
        </w:rPr>
        <w:t>осмолярность</w:t>
      </w:r>
      <w:proofErr w:type="spellEnd"/>
      <w:r w:rsidRPr="0073511A">
        <w:rPr>
          <w:color w:val="000000"/>
        </w:rPr>
        <w:t xml:space="preserve">), </w:t>
      </w:r>
      <w:proofErr w:type="spellStart"/>
      <w:r w:rsidRPr="0073511A">
        <w:rPr>
          <w:color w:val="000000"/>
        </w:rPr>
        <w:t>фармацевтико-технологические</w:t>
      </w:r>
      <w:proofErr w:type="spellEnd"/>
      <w:r w:rsidRPr="0073511A">
        <w:rPr>
          <w:color w:val="000000"/>
        </w:rPr>
        <w:t xml:space="preserve"> испытания («Механические включения» и «Извлекаемый объем»), ряд показателей, характерных для парентеральных лекарственных средств (бактериальные эндотоксины и аномальная токсичность), стерильность и количественное определение. Было установлено содержание 101,0% ацетилсалициловой кислоты от заявленного количества.</w:t>
      </w:r>
    </w:p>
    <w:p w:rsidR="0006530E" w:rsidRDefault="0006530E" w:rsidP="0006530E">
      <w:pPr>
        <w:pStyle w:val="a3"/>
        <w:shd w:val="clear" w:color="auto" w:fill="FFFFFF"/>
        <w:jc w:val="both"/>
        <w:rPr>
          <w:color w:val="000000"/>
        </w:rPr>
      </w:pPr>
      <w:r w:rsidRPr="0073511A">
        <w:rPr>
          <w:color w:val="000000"/>
        </w:rPr>
        <w:t xml:space="preserve">После проведения всех испытаний ОКК выдал Паспорт качества на серию раствора для </w:t>
      </w:r>
      <w:proofErr w:type="spellStart"/>
      <w:r w:rsidRPr="0073511A">
        <w:rPr>
          <w:color w:val="000000"/>
        </w:rPr>
        <w:t>инфузий</w:t>
      </w:r>
      <w:proofErr w:type="spellEnd"/>
      <w:r w:rsidRPr="0073511A">
        <w:rPr>
          <w:color w:val="000000"/>
        </w:rPr>
        <w:t xml:space="preserve"> аминокапроновой кислоты, в котором отразил критерии приемлемости параметров качества и полученные результаты. Паспорт качества является одним из документов Досье на серию, который регламентирует разрешение на выпуск серии в гражданский оборот.</w:t>
      </w:r>
    </w:p>
    <w:p w:rsidR="0006530E" w:rsidRPr="0073511A" w:rsidRDefault="0006530E" w:rsidP="0006530E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5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соответствии с требованиями ОФС.1.1.0006.15 «Фармацевтические субстанции» показатель «Цветность раствора» является обязательным для</w:t>
      </w:r>
    </w:p>
    <w:p w:rsidR="0006530E" w:rsidRPr="0073511A" w:rsidRDefault="0006530E" w:rsidP="0006530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t xml:space="preserve">А. </w:t>
      </w: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растворов с опалесценцией</w:t>
      </w:r>
    </w:p>
    <w:p w:rsidR="0006530E" w:rsidRPr="0073511A" w:rsidRDefault="0006530E" w:rsidP="0006530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t xml:space="preserve">Б. </w:t>
      </w: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окрашенных растворов</w:t>
      </w:r>
    </w:p>
    <w:p w:rsidR="0006530E" w:rsidRPr="0073511A" w:rsidRDefault="0006530E" w:rsidP="0006530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t xml:space="preserve">В. </w:t>
      </w: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растворов</w:t>
      </w:r>
    </w:p>
    <w:p w:rsidR="00091120" w:rsidRPr="00091120" w:rsidRDefault="0006530E" w:rsidP="00091120">
      <w:pPr>
        <w:pStyle w:val="a3"/>
        <w:jc w:val="both"/>
        <w:rPr>
          <w:color w:val="000000"/>
        </w:rPr>
      </w:pPr>
      <w:r>
        <w:rPr>
          <w:color w:val="000000"/>
        </w:rPr>
        <w:t xml:space="preserve">Г. </w:t>
      </w:r>
      <w:bookmarkStart w:id="0" w:name="_GoBack"/>
      <w:bookmarkEnd w:id="0"/>
      <w:r w:rsidR="00091120" w:rsidRPr="00091120">
        <w:rPr>
          <w:color w:val="000000"/>
        </w:rPr>
        <w:t>бесцветных растворов</w:t>
      </w:r>
    </w:p>
    <w:p w:rsidR="00091120" w:rsidRDefault="00091120" w:rsidP="0009112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091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установления подлинности аминокапроновой кислоты после нейтрализации прибавляют раствор </w:t>
      </w:r>
      <w:proofErr w:type="spellStart"/>
      <w:r w:rsidRPr="00091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нингидрина</w:t>
      </w:r>
      <w:proofErr w:type="spellEnd"/>
      <w:r w:rsidRPr="00091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нагревают до кипения. При этом появляется ___________________ окрашивание, которое подтверждает принадлежность к</w:t>
      </w:r>
    </w:p>
    <w:p w:rsid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фиолетовое; производным пиридина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сине-фиолетовое; аминокислотам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синее; алкалоидам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красное; сложным эфирам</w:t>
      </w:r>
    </w:p>
    <w:p w:rsidR="00091120" w:rsidRDefault="00091120" w:rsidP="0009112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091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подтверждения подлинности аминокапроновой кислоты к нейтрализованному по фенолфталеину до красной окраски раствору прибавляют раствор формальдегида и взбалтывают. При этом наблюдается _____________ раствора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пожелтение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обесцвечивание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посинение</w:t>
      </w:r>
    </w:p>
    <w:p w:rsid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Г. усиление красной окраски</w:t>
      </w:r>
    </w:p>
    <w:p w:rsidR="00091120" w:rsidRDefault="00091120" w:rsidP="0009112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В соответствии с требования Государственной фармакопее в парентеральных растворах рекомендовано определять ________________ механические включения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все (включая пузырьки газа)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видимые и невидимые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только невидимые</w:t>
      </w:r>
    </w:p>
    <w:p w:rsid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только видимые</w:t>
      </w:r>
    </w:p>
    <w:p w:rsidR="00091120" w:rsidRDefault="00091120" w:rsidP="0009112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091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контроле кислоты аминокапроновой по показателю «Видимые механические включения» флаконы с лекарственным средством просматривают на черном и белом фоне в положении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«вниз донышком»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«вверх донышком», а затем «вниз донышком» интенсивно встряхивая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«вверх донышком»</w:t>
      </w:r>
    </w:p>
    <w:p w:rsid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«вверх донышком», а затем «вниз донышком» без встряхивания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Pr="00091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контроле кислоты аминокапроновой по показателю «Невидимые механические включения» чаще всего используют метод 1</w:t>
      </w:r>
    </w:p>
    <w:p w:rsidR="00091120" w:rsidRPr="00091120" w:rsidRDefault="00091120" w:rsidP="00091120">
      <w:pPr>
        <w:pStyle w:val="a4"/>
        <w:spacing w:before="100" w:beforeAutospacing="1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ситовой</w:t>
      </w:r>
    </w:p>
    <w:p w:rsidR="00091120" w:rsidRPr="00091120" w:rsidRDefault="00091120" w:rsidP="00091120">
      <w:pPr>
        <w:pStyle w:val="a4"/>
        <w:spacing w:before="100" w:beforeAutospacing="1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счетно-фотометрический</w:t>
      </w:r>
    </w:p>
    <w:p w:rsidR="00091120" w:rsidRPr="00091120" w:rsidRDefault="00091120" w:rsidP="00091120">
      <w:pPr>
        <w:pStyle w:val="a4"/>
        <w:spacing w:before="100" w:beforeAutospacing="1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аэродинамического распределения</w:t>
      </w:r>
    </w:p>
    <w:p w:rsidR="00091120" w:rsidRPr="00091120" w:rsidRDefault="00091120" w:rsidP="00091120">
      <w:pPr>
        <w:pStyle w:val="a4"/>
        <w:spacing w:before="100" w:beforeAutospacing="1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Микроскопии</w:t>
      </w:r>
    </w:p>
    <w:p w:rsidR="00091120" w:rsidRDefault="00091120" w:rsidP="00091120">
      <w:pPr>
        <w:pStyle w:val="a4"/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1120" w:rsidRDefault="00091120" w:rsidP="0009112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Критерием приемлемости при определении показателя «Извлекаемый объем» является среднее значение объема, которое должно быть не менее ____ % от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100 ; указанного на этикетке</w:t>
      </w:r>
    </w:p>
    <w:p w:rsidR="00091120" w:rsidRPr="0073511A" w:rsidRDefault="0009112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; минимального объема анализируемой единицы</w:t>
      </w:r>
    </w:p>
    <w:p w:rsidR="00091120" w:rsidRPr="0073511A" w:rsidRDefault="0009112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 ; указанного на этикетке</w:t>
      </w:r>
    </w:p>
    <w:p w:rsidR="00091120" w:rsidRPr="0073511A" w:rsidRDefault="0009112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; указанного на этикетке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</w:t>
      </w:r>
      <w:r w:rsidRPr="00091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исследовании аминокапроновой кислоты по показателю «Извлекаемый объем» отбирают ___ единиц от серии</w:t>
      </w:r>
    </w:p>
    <w:p w:rsidR="00091120" w:rsidRPr="0073511A" w:rsidRDefault="0009112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</w:p>
    <w:p w:rsidR="00091120" w:rsidRPr="0073511A" w:rsidRDefault="0009112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091120" w:rsidRPr="0073511A" w:rsidRDefault="0009112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В. </w:t>
      </w: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091120" w:rsidRPr="0073511A" w:rsidRDefault="0009112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</w:t>
      </w:r>
      <w:r w:rsidRPr="00091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соответствии с ФС.3.1.0001.18 «Аминокапроновая кислота, раствор для </w:t>
      </w:r>
      <w:proofErr w:type="spellStart"/>
      <w:r w:rsidRPr="00091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инфузий</w:t>
      </w:r>
      <w:proofErr w:type="spellEnd"/>
      <w:r w:rsidRPr="00091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в лекарственном средстве рекомендовано определять «Бактериальные эндотоксины». Эта группа веществ относится к</w:t>
      </w:r>
    </w:p>
    <w:p w:rsidR="00091120" w:rsidRPr="0073511A" w:rsidRDefault="0009112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продуктам жизнедеятельности простейших</w:t>
      </w:r>
    </w:p>
    <w:p w:rsidR="00091120" w:rsidRPr="0073511A" w:rsidRDefault="0009112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пирогенам</w:t>
      </w:r>
      <w:proofErr w:type="spellEnd"/>
    </w:p>
    <w:p w:rsidR="00091120" w:rsidRPr="0073511A" w:rsidRDefault="0009112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продуктам жизнедеятельности вирусов</w:t>
      </w:r>
    </w:p>
    <w:p w:rsidR="00091120" w:rsidRPr="0073511A" w:rsidRDefault="0009112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Экзотоксикантам</w:t>
      </w:r>
      <w:proofErr w:type="spellEnd"/>
    </w:p>
    <w:p w:rsidR="00091120" w:rsidRPr="005122B0" w:rsidRDefault="005122B0" w:rsidP="005122B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 </w:t>
      </w:r>
      <w:r w:rsidR="00091120" w:rsidRPr="005122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«Аномальная токсичность» обязательно определяется для парентеральных лекарственных форм в случае, если они</w:t>
      </w:r>
    </w:p>
    <w:p w:rsidR="00091120" w:rsidRPr="0073511A" w:rsidRDefault="005122B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упакованы во флаконы более 50 мл</w:t>
      </w:r>
    </w:p>
    <w:p w:rsidR="00091120" w:rsidRPr="0073511A" w:rsidRDefault="005122B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получены из природного сырья</w:t>
      </w:r>
    </w:p>
    <w:p w:rsidR="00091120" w:rsidRPr="0073511A" w:rsidRDefault="005122B0" w:rsidP="00512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получены из сырья минерального происхождения</w:t>
      </w:r>
    </w:p>
    <w:p w:rsidR="00091120" w:rsidRPr="0073511A" w:rsidRDefault="005122B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 к аминосодержащим соединениям</w:t>
      </w:r>
    </w:p>
    <w:p w:rsidR="00091120" w:rsidRPr="005122B0" w:rsidRDefault="005122B0" w:rsidP="005122B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11. </w:t>
      </w:r>
      <w:r w:rsidR="00091120" w:rsidRPr="005122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количественного определения аминокапроновой используют метод кислотно-основного титрования 0,1 М раствором</w:t>
      </w:r>
    </w:p>
    <w:p w:rsidR="00091120" w:rsidRPr="0073511A" w:rsidRDefault="005122B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хлористоводородной кислоты в водно-ацетоновой среде (5:25)</w:t>
      </w:r>
    </w:p>
    <w:p w:rsidR="00091120" w:rsidRPr="0073511A" w:rsidRDefault="005122B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хлористоводородной кислоты в водной среде</w:t>
      </w:r>
    </w:p>
    <w:p w:rsidR="00091120" w:rsidRPr="0073511A" w:rsidRDefault="005122B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натрия </w:t>
      </w:r>
      <w:proofErr w:type="spellStart"/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водно-ацетоновой среде (5:25)</w:t>
      </w:r>
    </w:p>
    <w:p w:rsidR="00091120" w:rsidRPr="0073511A" w:rsidRDefault="005122B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натрия </w:t>
      </w:r>
      <w:proofErr w:type="spellStart"/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водной среде</w:t>
      </w:r>
    </w:p>
    <w:p w:rsidR="00091120" w:rsidRPr="005122B0" w:rsidRDefault="005122B0" w:rsidP="005122B0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12. </w:t>
      </w:r>
      <w:r w:rsidR="00091120" w:rsidRPr="005122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Аминокапроновую кислоту для </w:t>
      </w:r>
      <w:proofErr w:type="spellStart"/>
      <w:r w:rsidR="00091120" w:rsidRPr="005122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инфузий</w:t>
      </w:r>
      <w:proofErr w:type="spellEnd"/>
      <w:r w:rsidR="00091120" w:rsidRPr="005122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применяют в качестве _____________ средства</w:t>
      </w:r>
    </w:p>
    <w:p w:rsidR="00091120" w:rsidRPr="0073511A" w:rsidRDefault="005122B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жаропонижающего</w:t>
      </w:r>
    </w:p>
    <w:p w:rsidR="00091120" w:rsidRPr="0073511A" w:rsidRDefault="005122B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спазмолитического</w:t>
      </w:r>
    </w:p>
    <w:p w:rsidR="00091120" w:rsidRPr="0073511A" w:rsidRDefault="005122B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противовоспалительного</w:t>
      </w:r>
    </w:p>
    <w:p w:rsidR="00091120" w:rsidRPr="0073511A" w:rsidRDefault="005122B0" w:rsidP="000911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="00091120" w:rsidRPr="00735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гемостатического</w:t>
      </w:r>
      <w:proofErr w:type="spellEnd"/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1120" w:rsidRPr="0073511A" w:rsidRDefault="00091120" w:rsidP="00091120">
      <w:pPr>
        <w:pStyle w:val="a4"/>
        <w:shd w:val="clear" w:color="auto" w:fill="FFFFFF"/>
        <w:spacing w:before="100" w:beforeAutospacing="1" w:after="100" w:afterAutospacing="1" w:line="240" w:lineRule="auto"/>
        <w:ind w:left="426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120" w:rsidRPr="00091120" w:rsidRDefault="00091120" w:rsidP="00091120">
      <w:pPr>
        <w:shd w:val="clear" w:color="auto" w:fill="FFFFFF"/>
        <w:spacing w:before="100" w:beforeAutospacing="1" w:after="100" w:afterAutospacing="1" w:line="240" w:lineRule="auto"/>
        <w:ind w:left="36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530E" w:rsidRPr="0073511A" w:rsidRDefault="0006530E" w:rsidP="0006530E">
      <w:pPr>
        <w:pStyle w:val="a3"/>
        <w:shd w:val="clear" w:color="auto" w:fill="FFFFFF"/>
        <w:jc w:val="both"/>
        <w:rPr>
          <w:color w:val="000000"/>
        </w:rPr>
      </w:pPr>
    </w:p>
    <w:p w:rsidR="00AE0457" w:rsidRPr="0006530E" w:rsidRDefault="00AE0457" w:rsidP="0006530E"/>
    <w:sectPr w:rsidR="00AE0457" w:rsidRPr="0006530E" w:rsidSect="008E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0B03"/>
    <w:multiLevelType w:val="hybridMultilevel"/>
    <w:tmpl w:val="7C38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C604B"/>
    <w:multiLevelType w:val="hybridMultilevel"/>
    <w:tmpl w:val="7C38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90640"/>
    <w:multiLevelType w:val="hybridMultilevel"/>
    <w:tmpl w:val="7C38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6530E"/>
    <w:rsid w:val="0006530E"/>
    <w:rsid w:val="00091120"/>
    <w:rsid w:val="005122B0"/>
    <w:rsid w:val="008E6ABB"/>
    <w:rsid w:val="00AE0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5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</cp:lastModifiedBy>
  <cp:revision>2</cp:revision>
  <dcterms:created xsi:type="dcterms:W3CDTF">2021-09-17T12:14:00Z</dcterms:created>
  <dcterms:modified xsi:type="dcterms:W3CDTF">2021-09-17T12:34:00Z</dcterms:modified>
</cp:coreProperties>
</file>