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418" w:right="377" w:firstLine="0"/>
        <w:jc w:val="center"/>
        <w:rPr>
          <w:sz w:val="20"/>
        </w:rPr>
      </w:pPr>
      <w:r>
        <w:rPr>
          <w:sz w:val="20"/>
        </w:rPr>
        <w:t>Федеральное государственное бюджетное образовательное учреждение высшего образования</w:t>
      </w:r>
    </w:p>
    <w:p>
      <w:pPr>
        <w:spacing w:before="1"/>
        <w:ind w:left="429" w:right="377" w:firstLine="0"/>
        <w:jc w:val="center"/>
        <w:rPr>
          <w:sz w:val="20"/>
        </w:rPr>
      </w:pPr>
      <w:r>
        <w:rPr>
          <w:sz w:val="20"/>
        </w:rPr>
        <w:t>«Казанский государственный медицинский университет» Министерства здравоохранения Российской Федерации</w:t>
      </w:r>
    </w:p>
    <w:p>
      <w:pPr>
        <w:spacing w:before="1"/>
        <w:ind w:left="429" w:right="375" w:firstLine="0"/>
        <w:jc w:val="center"/>
        <w:rPr>
          <w:sz w:val="20"/>
        </w:rPr>
      </w:pPr>
      <w:r>
        <w:rPr>
          <w:sz w:val="20"/>
        </w:rPr>
        <w:t>Институт фармации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0"/>
        <w:ind w:left="225" w:right="0" w:firstLine="0"/>
        <w:jc w:val="left"/>
        <w:rPr>
          <w:sz w:val="20"/>
        </w:rPr>
      </w:pPr>
      <w:r>
        <w:rPr>
          <w:sz w:val="20"/>
        </w:rPr>
        <w:t>«УТВЕРЖДАЮ»</w:t>
      </w:r>
    </w:p>
    <w:p>
      <w:pPr>
        <w:spacing w:before="1"/>
        <w:ind w:left="119" w:right="0" w:firstLine="0"/>
        <w:jc w:val="left"/>
        <w:rPr>
          <w:sz w:val="20"/>
        </w:rPr>
      </w:pPr>
      <w:r>
        <w:rPr>
          <w:sz w:val="20"/>
        </w:rPr>
        <w:t>Директор Института фармации, доцент</w:t>
      </w:r>
    </w:p>
    <w:p>
      <w:pPr>
        <w:pStyle w:val="BodyText"/>
        <w:spacing w:before="7"/>
        <w:rPr>
          <w:sz w:val="19"/>
        </w:rPr>
      </w:pPr>
    </w:p>
    <w:p>
      <w:pPr>
        <w:tabs>
          <w:tab w:pos="1722" w:val="left" w:leader="none"/>
        </w:tabs>
        <w:spacing w:before="0"/>
        <w:ind w:left="119" w:right="0" w:firstLine="0"/>
        <w:jc w:val="left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Мустафин</w:t>
      </w:r>
      <w:r>
        <w:rPr>
          <w:spacing w:val="-4"/>
          <w:sz w:val="20"/>
        </w:rPr>
        <w:t> </w:t>
      </w:r>
      <w:r>
        <w:rPr>
          <w:sz w:val="20"/>
        </w:rPr>
        <w:t>Р.И.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90"/>
        <w:ind w:left="429" w:right="375"/>
        <w:jc w:val="center"/>
      </w:pPr>
      <w:r>
        <w:rPr/>
        <w:t>БИЛЕТ 1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78" w:lineRule="auto" w:before="0" w:after="0"/>
        <w:ind w:left="479" w:right="113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28"/>
          <w:sz w:val="24"/>
        </w:rPr>
        <w:t> </w:t>
      </w:r>
      <w:r>
        <w:rPr>
          <w:sz w:val="24"/>
        </w:rPr>
        <w:t>положения</w:t>
      </w:r>
      <w:r>
        <w:rPr>
          <w:spacing w:val="-26"/>
          <w:sz w:val="24"/>
        </w:rPr>
        <w:t> </w:t>
      </w:r>
      <w:r>
        <w:rPr>
          <w:sz w:val="24"/>
        </w:rPr>
        <w:t>теории</w:t>
      </w:r>
      <w:r>
        <w:rPr>
          <w:spacing w:val="-22"/>
          <w:sz w:val="24"/>
        </w:rPr>
        <w:t> </w:t>
      </w:r>
      <w:r>
        <w:rPr>
          <w:sz w:val="24"/>
        </w:rPr>
        <w:t>растворов</w:t>
      </w:r>
      <w:r>
        <w:rPr>
          <w:spacing w:val="-19"/>
          <w:sz w:val="24"/>
        </w:rPr>
        <w:t> </w:t>
      </w:r>
      <w:r>
        <w:rPr>
          <w:sz w:val="24"/>
        </w:rPr>
        <w:t>электролитов,</w:t>
      </w:r>
      <w:r>
        <w:rPr>
          <w:spacing w:val="-23"/>
          <w:sz w:val="24"/>
        </w:rPr>
        <w:t> </w:t>
      </w:r>
      <w:r>
        <w:rPr>
          <w:sz w:val="24"/>
        </w:rPr>
        <w:t>используемые</w:t>
      </w:r>
      <w:r>
        <w:rPr>
          <w:spacing w:val="-22"/>
          <w:sz w:val="24"/>
        </w:rPr>
        <w:t> </w:t>
      </w:r>
      <w:r>
        <w:rPr>
          <w:sz w:val="24"/>
        </w:rPr>
        <w:t>в</w:t>
      </w:r>
      <w:r>
        <w:rPr>
          <w:spacing w:val="-17"/>
          <w:sz w:val="24"/>
        </w:rPr>
        <w:t> </w:t>
      </w:r>
      <w:r>
        <w:rPr>
          <w:sz w:val="24"/>
        </w:rPr>
        <w:t>аналитической химии. Классификация</w:t>
      </w:r>
      <w:r>
        <w:rPr>
          <w:spacing w:val="3"/>
          <w:sz w:val="24"/>
        </w:rPr>
        <w:t> </w:t>
      </w:r>
      <w:r>
        <w:rPr>
          <w:sz w:val="24"/>
        </w:rPr>
        <w:t>электролитов.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25" w:val="left" w:leader="none"/>
        </w:tabs>
        <w:spacing w:line="240" w:lineRule="auto" w:before="1" w:after="0"/>
        <w:ind w:left="724" w:right="0" w:hanging="241"/>
        <w:jc w:val="left"/>
        <w:rPr>
          <w:sz w:val="24"/>
        </w:rPr>
      </w:pPr>
      <w:r>
        <w:rPr>
          <w:sz w:val="24"/>
        </w:rPr>
        <w:t>Перманганатометрия. Приготовление титранта (расчетные формулы,</w:t>
      </w:r>
      <w:r>
        <w:rPr>
          <w:spacing w:val="-34"/>
          <w:sz w:val="24"/>
        </w:rPr>
        <w:t> </w:t>
      </w:r>
      <w:r>
        <w:rPr>
          <w:sz w:val="24"/>
        </w:rPr>
        <w:t>реакция).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76" w:lineRule="auto" w:before="0" w:after="0"/>
        <w:ind w:left="546" w:right="390" w:hanging="20"/>
        <w:jc w:val="left"/>
        <w:rPr>
          <w:sz w:val="24"/>
        </w:rPr>
      </w:pPr>
      <w:r>
        <w:rPr>
          <w:sz w:val="24"/>
        </w:rPr>
        <w:t>Алкалиметрия.</w:t>
      </w:r>
      <w:r>
        <w:rPr>
          <w:spacing w:val="-7"/>
          <w:sz w:val="24"/>
        </w:rPr>
        <w:t> </w:t>
      </w:r>
      <w:r>
        <w:rPr>
          <w:sz w:val="24"/>
        </w:rPr>
        <w:t>Количественное</w:t>
      </w:r>
      <w:r>
        <w:rPr>
          <w:spacing w:val="-13"/>
          <w:sz w:val="24"/>
        </w:rPr>
        <w:t> </w:t>
      </w:r>
      <w:r>
        <w:rPr>
          <w:sz w:val="24"/>
        </w:rPr>
        <w:t>определение</w:t>
      </w:r>
      <w:r>
        <w:rPr>
          <w:spacing w:val="-9"/>
          <w:sz w:val="24"/>
        </w:rPr>
        <w:t> </w:t>
      </w:r>
      <w:r>
        <w:rPr>
          <w:sz w:val="24"/>
        </w:rPr>
        <w:t>бензойной</w:t>
      </w:r>
      <w:r>
        <w:rPr>
          <w:spacing w:val="-7"/>
          <w:sz w:val="24"/>
        </w:rPr>
        <w:t> </w:t>
      </w:r>
      <w:r>
        <w:rPr>
          <w:sz w:val="24"/>
        </w:rPr>
        <w:t>кислоты</w:t>
      </w:r>
      <w:r>
        <w:rPr>
          <w:spacing w:val="-12"/>
          <w:sz w:val="24"/>
        </w:rPr>
        <w:t> </w:t>
      </w:r>
      <w:r>
        <w:rPr>
          <w:sz w:val="24"/>
        </w:rPr>
        <w:t>(реакция,</w:t>
      </w:r>
      <w:r>
        <w:rPr>
          <w:spacing w:val="-11"/>
          <w:sz w:val="24"/>
        </w:rPr>
        <w:t> </w:t>
      </w:r>
      <w:r>
        <w:rPr>
          <w:sz w:val="24"/>
        </w:rPr>
        <w:t>расчет массы, массовой доли (%),</w:t>
      </w:r>
      <w:r>
        <w:rPr>
          <w:spacing w:val="-3"/>
          <w:sz w:val="24"/>
        </w:rPr>
        <w:t> </w:t>
      </w:r>
      <w:r>
        <w:rPr>
          <w:sz w:val="24"/>
        </w:rPr>
        <w:t>титра).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76" w:lineRule="auto" w:before="0" w:after="0"/>
        <w:ind w:left="546" w:right="818" w:firstLine="0"/>
        <w:jc w:val="left"/>
        <w:rPr>
          <w:sz w:val="24"/>
        </w:rPr>
      </w:pPr>
      <w:r>
        <w:rPr>
          <w:sz w:val="24"/>
        </w:rPr>
        <w:t>Молекулярный</w:t>
      </w:r>
      <w:r>
        <w:rPr>
          <w:spacing w:val="-4"/>
          <w:sz w:val="24"/>
        </w:rPr>
        <w:t> </w:t>
      </w:r>
      <w:r>
        <w:rPr>
          <w:sz w:val="24"/>
        </w:rPr>
        <w:t>спектральный</w:t>
      </w:r>
      <w:r>
        <w:rPr>
          <w:spacing w:val="-5"/>
          <w:sz w:val="24"/>
        </w:rPr>
        <w:t> </w:t>
      </w:r>
      <w:r>
        <w:rPr>
          <w:sz w:val="24"/>
        </w:rPr>
        <w:t>анализ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УФ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видимой</w:t>
      </w:r>
      <w:r>
        <w:rPr>
          <w:spacing w:val="-11"/>
          <w:sz w:val="24"/>
        </w:rPr>
        <w:t> </w:t>
      </w:r>
      <w:r>
        <w:rPr>
          <w:sz w:val="24"/>
        </w:rPr>
        <w:t>области</w:t>
      </w:r>
      <w:r>
        <w:rPr>
          <w:spacing w:val="-2"/>
          <w:sz w:val="24"/>
        </w:rPr>
        <w:t> </w:t>
      </w:r>
      <w:r>
        <w:rPr>
          <w:sz w:val="24"/>
        </w:rPr>
        <w:t>спектра.</w:t>
      </w:r>
      <w:r>
        <w:rPr>
          <w:spacing w:val="-4"/>
          <w:sz w:val="24"/>
        </w:rPr>
        <w:t> </w:t>
      </w:r>
      <w:r>
        <w:rPr>
          <w:sz w:val="24"/>
        </w:rPr>
        <w:t>Закон Бугера-Ламберта-Бера.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40" w:lineRule="auto" w:before="0" w:after="0"/>
        <w:ind w:left="786" w:right="0" w:hanging="241"/>
        <w:jc w:val="left"/>
        <w:rPr>
          <w:sz w:val="24"/>
        </w:rPr>
      </w:pPr>
      <w:r>
        <w:rPr>
          <w:sz w:val="24"/>
        </w:rPr>
        <w:t>Фармакопейные реакции обнаружения катиона</w:t>
      </w:r>
      <w:r>
        <w:rPr>
          <w:spacing w:val="-22"/>
          <w:sz w:val="24"/>
        </w:rPr>
        <w:t> </w:t>
      </w:r>
      <w:r>
        <w:rPr>
          <w:sz w:val="24"/>
        </w:rPr>
        <w:t>калия.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40" w:lineRule="auto" w:before="0" w:after="0"/>
        <w:ind w:left="786" w:right="0" w:hanging="241"/>
        <w:jc w:val="left"/>
        <w:rPr>
          <w:sz w:val="24"/>
        </w:rPr>
      </w:pPr>
      <w:r>
        <w:rPr>
          <w:sz w:val="24"/>
        </w:rPr>
        <w:t>Фармакопейные реакции обнаружения</w:t>
      </w:r>
      <w:r>
        <w:rPr>
          <w:spacing w:val="-10"/>
          <w:sz w:val="24"/>
        </w:rPr>
        <w:t> </w:t>
      </w:r>
      <w:r>
        <w:rPr>
          <w:sz w:val="24"/>
        </w:rPr>
        <w:t>нитрат-иона.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73" w:lineRule="auto" w:before="0" w:after="0"/>
        <w:ind w:left="546" w:right="161" w:firstLine="0"/>
        <w:jc w:val="left"/>
        <w:rPr>
          <w:sz w:val="24"/>
        </w:rPr>
      </w:pPr>
      <w:r>
        <w:rPr>
          <w:sz w:val="24"/>
        </w:rPr>
        <w:t>Рассчитайте коэффициент активности ионов водорода в растворе, содержащем 0,01 М серной кислоты и 0,01 М сульфата</w:t>
      </w:r>
      <w:r>
        <w:rPr>
          <w:spacing w:val="-3"/>
          <w:sz w:val="24"/>
        </w:rPr>
        <w:t> </w:t>
      </w:r>
      <w:r>
        <w:rPr>
          <w:sz w:val="24"/>
        </w:rPr>
        <w:t>натрия.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80" w:lineRule="auto" w:before="0" w:after="0"/>
        <w:ind w:left="546" w:right="263" w:firstLine="0"/>
        <w:jc w:val="left"/>
        <w:rPr>
          <w:sz w:val="24"/>
        </w:rPr>
      </w:pPr>
      <w:r>
        <w:rPr>
          <w:sz w:val="24"/>
        </w:rPr>
        <w:t>К 15 мл 0,1% раствора хлорида аммония добавлено 10 мл 0,1 М раствора аммиака. Вычислить рН полученного</w:t>
      </w:r>
      <w:r>
        <w:rPr>
          <w:spacing w:val="5"/>
          <w:sz w:val="24"/>
        </w:rPr>
        <w:t> </w:t>
      </w:r>
      <w:r>
        <w:rPr>
          <w:sz w:val="24"/>
        </w:rPr>
        <w:t>раствора.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40" w:lineRule="auto" w:before="230" w:after="0"/>
        <w:ind w:left="791" w:right="0" w:hanging="246"/>
        <w:jc w:val="left"/>
        <w:rPr>
          <w:sz w:val="24"/>
        </w:rPr>
      </w:pPr>
      <w:r>
        <w:rPr>
          <w:sz w:val="24"/>
        </w:rPr>
        <w:t>Рассчитайте константу равновесия</w:t>
      </w:r>
      <w:r>
        <w:rPr>
          <w:spacing w:val="-14"/>
          <w:sz w:val="24"/>
        </w:rPr>
        <w:t> </w:t>
      </w:r>
      <w:r>
        <w:rPr>
          <w:sz w:val="24"/>
        </w:rPr>
        <w:t>реакции:</w:t>
      </w:r>
    </w:p>
    <w:p>
      <w:pPr>
        <w:pStyle w:val="BodyText"/>
        <w:spacing w:before="9"/>
      </w:pPr>
    </w:p>
    <w:p>
      <w:pPr>
        <w:spacing w:before="0"/>
        <w:ind w:left="546" w:right="0" w:firstLine="0"/>
        <w:jc w:val="left"/>
        <w:rPr>
          <w:sz w:val="24"/>
        </w:rPr>
      </w:pP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z w:val="16"/>
        </w:rPr>
        <w:t>2 </w:t>
      </w:r>
      <w:r>
        <w:rPr>
          <w:position w:val="2"/>
          <w:sz w:val="24"/>
        </w:rPr>
        <w:t>+ 2I</w:t>
      </w:r>
      <w:r>
        <w:rPr>
          <w:rFonts w:ascii="Symbol" w:hAnsi="Symbol"/>
          <w:position w:val="2"/>
          <w:sz w:val="24"/>
          <w:vertAlign w:val="superscript"/>
        </w:rPr>
        <w:t></w:t>
      </w:r>
      <w:r>
        <w:rPr>
          <w:position w:val="2"/>
          <w:sz w:val="24"/>
          <w:vertAlign w:val="baseline"/>
        </w:rPr>
        <w:t> +2H</w:t>
      </w:r>
      <w:r>
        <w:rPr>
          <w:position w:val="2"/>
          <w:sz w:val="24"/>
          <w:vertAlign w:val="superscript"/>
        </w:rPr>
        <w:t>+</w:t>
      </w:r>
      <w:r>
        <w:rPr>
          <w:rFonts w:ascii="Symbol" w:hAnsi="Symbol"/>
          <w:position w:val="2"/>
          <w:sz w:val="24"/>
          <w:vertAlign w:val="baseline"/>
        </w:rPr>
        <w:t></w:t>
      </w:r>
      <w:r>
        <w:rPr>
          <w:position w:val="2"/>
          <w:sz w:val="24"/>
          <w:vertAlign w:val="baseline"/>
        </w:rPr>
        <w:t> I</w:t>
      </w:r>
      <w:r>
        <w:rPr>
          <w:sz w:val="16"/>
          <w:vertAlign w:val="baseline"/>
        </w:rPr>
        <w:t>2 </w:t>
      </w:r>
      <w:r>
        <w:rPr>
          <w:position w:val="2"/>
          <w:sz w:val="24"/>
          <w:vertAlign w:val="baseline"/>
        </w:rPr>
        <w:t>+ 2H</w:t>
      </w:r>
      <w:r>
        <w:rPr>
          <w:sz w:val="16"/>
          <w:vertAlign w:val="baseline"/>
        </w:rPr>
        <w:t>2</w:t>
      </w:r>
      <w:r>
        <w:rPr>
          <w:position w:val="2"/>
          <w:sz w:val="24"/>
          <w:vertAlign w:val="baseline"/>
        </w:rPr>
        <w:t>O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</w:tabs>
        <w:spacing w:line="276" w:lineRule="auto" w:before="244" w:after="0"/>
        <w:ind w:left="546" w:right="109" w:firstLine="0"/>
        <w:jc w:val="left"/>
        <w:rPr>
          <w:sz w:val="24"/>
        </w:rPr>
      </w:pPr>
      <w:r>
        <w:rPr>
          <w:sz w:val="24"/>
        </w:rPr>
        <w:t>К 0,2181 г хлоралгидрата (М=165,40) добавили 50 мл 0,05 н. раствора NaOH (К=1,012). Рассчитайте содержание (%) хлоралгидрата в препарате, если на титрование избытка гидроксида натрия израсходовалось 24,42 мл 0,05 н. раствора HCl (К=0,996).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Title"/>
        <w:rPr>
          <w:i/>
        </w:rPr>
      </w:pPr>
      <w:r>
        <w:rPr>
          <w:i/>
        </w:rPr>
        <w:t>Каждый вопрос оценивается в 10 баллов.</w:t>
      </w:r>
    </w:p>
    <w:sectPr>
      <w:type w:val="continuous"/>
      <w:pgSz w:w="11920" w:h="16850"/>
      <w:pgMar w:top="1040" w:bottom="280" w:left="15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9" w:hanging="25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7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4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1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8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5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2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29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6" w:hanging="2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119"/>
    </w:pPr>
    <w:rPr>
      <w:rFonts w:ascii="Times New Roman" w:hAnsi="Times New Roman" w:eastAsia="Times New Roman" w:cs="Times New Roman"/>
      <w:b/>
      <w:bCs/>
      <w:i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46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dcterms:created xsi:type="dcterms:W3CDTF">2026-01-21T12:15:18Z</dcterms:created>
  <dcterms:modified xsi:type="dcterms:W3CDTF">2026-01-21T12:15:18Z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2026-01-21T00:00:00Z</vt:filetime>
  </property>
</Properties>
</file>