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E9" w:rsidRPr="00C231E9" w:rsidRDefault="00C231E9" w:rsidP="00C231E9">
      <w:r w:rsidRPr="00C231E9">
        <w:t>Заболевания пародонта — это группа патологий, поражающих ткани, которые окружают и удерживают зуб (</w:t>
      </w:r>
      <w:proofErr w:type="spellStart"/>
      <w:r w:rsidRPr="00C231E9">
        <w:t>десна</w:t>
      </w:r>
      <w:proofErr w:type="gramStart"/>
      <w:r w:rsidRPr="00C231E9">
        <w:t>,</w:t>
      </w:r>
      <w:r>
        <w:t>п</w:t>
      </w:r>
      <w:proofErr w:type="gramEnd"/>
      <w:r>
        <w:t>ериодонт</w:t>
      </w:r>
      <w:proofErr w:type="spellEnd"/>
      <w:r w:rsidRPr="00C231E9">
        <w:t>, костная ткань</w:t>
      </w:r>
      <w:r>
        <w:t>, цемент</w:t>
      </w:r>
      <w:r w:rsidRPr="00C231E9">
        <w:t>). К ним относятся гингивит, пародонтит, пародонтоз и другие состояния. Ключевыми принципами диагностики и лечения являются комплексность, своевременность и индивидуальный подход. </w:t>
      </w:r>
      <w:r>
        <w:t xml:space="preserve"> </w:t>
      </w:r>
    </w:p>
    <w:p w:rsidR="00C231E9" w:rsidRPr="00C231E9" w:rsidRDefault="00C231E9" w:rsidP="00C231E9">
      <w:pPr>
        <w:rPr>
          <w:b/>
          <w:bCs/>
        </w:rPr>
      </w:pPr>
      <w:r w:rsidRPr="00C231E9">
        <w:rPr>
          <w:b/>
          <w:bCs/>
        </w:rPr>
        <w:t>Диагностика заболеваний пародонта</w:t>
      </w:r>
    </w:p>
    <w:p w:rsidR="00C231E9" w:rsidRPr="00C231E9" w:rsidRDefault="00C231E9" w:rsidP="00C231E9">
      <w:r w:rsidRPr="00C231E9">
        <w:t>Диагностика начинается с клинического обследования, которое включает:</w:t>
      </w:r>
    </w:p>
    <w:p w:rsidR="00C231E9" w:rsidRPr="00C231E9" w:rsidRDefault="00C231E9" w:rsidP="00C231E9">
      <w:pPr>
        <w:numPr>
          <w:ilvl w:val="0"/>
          <w:numId w:val="1"/>
        </w:numPr>
      </w:pPr>
      <w:r w:rsidRPr="00C231E9">
        <w:rPr>
          <w:b/>
          <w:bCs/>
        </w:rPr>
        <w:t>Сбор анамнеза</w:t>
      </w:r>
      <w:r w:rsidRPr="00C231E9">
        <w:t>. Врач выясняет жалобы (кровоточивость дёсен, неприятный запах изо рта, подвижность зубов, болезненность при жевании), длительность заболевания, проводившееся ранее лечение, наличие сопутствующих заболеваний (эндокринные нарушения, болезни ЖКТ, крови и др.). Важно уточнить привычки гигиены полости рта, питание, вредные привычки.</w:t>
      </w:r>
      <w:r>
        <w:t xml:space="preserve"> </w:t>
      </w:r>
    </w:p>
    <w:p w:rsidR="00C231E9" w:rsidRPr="00C231E9" w:rsidRDefault="00C231E9" w:rsidP="00C231E9">
      <w:pPr>
        <w:numPr>
          <w:ilvl w:val="0"/>
          <w:numId w:val="1"/>
        </w:numPr>
      </w:pPr>
      <w:r w:rsidRPr="00C231E9">
        <w:rPr>
          <w:b/>
          <w:bCs/>
        </w:rPr>
        <w:t>Визуальный осмотр</w:t>
      </w:r>
      <w:r w:rsidRPr="00C231E9">
        <w:t xml:space="preserve">. </w:t>
      </w:r>
      <w:proofErr w:type="gramStart"/>
      <w:r w:rsidRPr="00C231E9">
        <w:t>Оценивается состояние дёсен (цвет, консистенция, контур, наличие отёка, гиперемии или цианоза), зубов, зубных отложений, наличие рецессии дёсен (оголения корней зубов). </w:t>
      </w:r>
      <w:hyperlink r:id="rId6" w:tgtFrame="_blank" w:history="1"/>
      <w:r>
        <w:t xml:space="preserve"> </w:t>
      </w:r>
      <w:proofErr w:type="gramEnd"/>
    </w:p>
    <w:p w:rsidR="00C231E9" w:rsidRPr="00C231E9" w:rsidRDefault="00C231E9" w:rsidP="00C231E9">
      <w:pPr>
        <w:numPr>
          <w:ilvl w:val="0"/>
          <w:numId w:val="1"/>
        </w:numPr>
      </w:pPr>
      <w:r w:rsidRPr="00C231E9">
        <w:rPr>
          <w:b/>
          <w:bCs/>
        </w:rPr>
        <w:t>Пальпацию</w:t>
      </w:r>
      <w:r w:rsidRPr="00C231E9">
        <w:t>. Определяется болезненность, наличие экссудата из пародонтальных карманов.</w:t>
      </w:r>
      <w:r>
        <w:t xml:space="preserve"> </w:t>
      </w:r>
    </w:p>
    <w:p w:rsidR="00C231E9" w:rsidRPr="00C231E9" w:rsidRDefault="00C231E9" w:rsidP="00C231E9">
      <w:pPr>
        <w:numPr>
          <w:ilvl w:val="0"/>
          <w:numId w:val="1"/>
        </w:numPr>
      </w:pPr>
      <w:r w:rsidRPr="00C231E9">
        <w:rPr>
          <w:b/>
          <w:bCs/>
        </w:rPr>
        <w:t>Зондирование пародонтальных карманов</w:t>
      </w:r>
      <w:r w:rsidRPr="00C231E9">
        <w:t xml:space="preserve">. Обязательный метод для определения глубины карманов, кровоточивости при зондировании, наличия </w:t>
      </w:r>
      <w:proofErr w:type="spellStart"/>
      <w:r w:rsidRPr="00C231E9">
        <w:t>поддесневых</w:t>
      </w:r>
      <w:proofErr w:type="spellEnd"/>
      <w:r w:rsidRPr="00C231E9">
        <w:t xml:space="preserve"> зубных отложений. Используются пародонтальные зонды, в том числе электронные системы (например, </w:t>
      </w:r>
      <w:proofErr w:type="spellStart"/>
      <w:r w:rsidRPr="00C231E9">
        <w:t>Florida</w:t>
      </w:r>
      <w:proofErr w:type="spellEnd"/>
      <w:r w:rsidRPr="00C231E9">
        <w:t xml:space="preserve"> </w:t>
      </w:r>
      <w:proofErr w:type="spellStart"/>
      <w:r w:rsidRPr="00C231E9">
        <w:t>Probe</w:t>
      </w:r>
      <w:proofErr w:type="spellEnd"/>
      <w:r w:rsidRPr="00C231E9">
        <w:t>) для автоматической регистрации данных. </w:t>
      </w:r>
      <w:hyperlink r:id="rId7" w:tgtFrame="_blank" w:history="1"/>
      <w:r>
        <w:t xml:space="preserve"> </w:t>
      </w:r>
    </w:p>
    <w:p w:rsidR="00C231E9" w:rsidRPr="00C231E9" w:rsidRDefault="00C231E9" w:rsidP="00C231E9">
      <w:pPr>
        <w:numPr>
          <w:ilvl w:val="0"/>
          <w:numId w:val="1"/>
        </w:numPr>
      </w:pPr>
      <w:r w:rsidRPr="00C231E9">
        <w:rPr>
          <w:b/>
          <w:bCs/>
        </w:rPr>
        <w:t>Определение подвижности зубов</w:t>
      </w:r>
      <w:r w:rsidRPr="00C231E9">
        <w:t xml:space="preserve">. Проводится с помощью пинцета или специальных инструментов. Выделяют три степени подвижности: I — смещение не более 1 мм в </w:t>
      </w:r>
      <w:proofErr w:type="spellStart"/>
      <w:r w:rsidRPr="00C231E9">
        <w:t>вестибуло</w:t>
      </w:r>
      <w:proofErr w:type="spellEnd"/>
      <w:r w:rsidRPr="00C231E9">
        <w:t xml:space="preserve">-оральном направлении, II — смещение более 1 мм или появление подвижности в </w:t>
      </w:r>
      <w:proofErr w:type="spellStart"/>
      <w:r w:rsidRPr="00C231E9">
        <w:t>медио</w:t>
      </w:r>
      <w:proofErr w:type="spellEnd"/>
      <w:r w:rsidRPr="00C231E9">
        <w:t>-дистальном направлении, III — подвижность во всех направлениях, включая вертикальное. </w:t>
      </w:r>
      <w:hyperlink r:id="rId8" w:tgtFrame="_blank" w:history="1"/>
      <w:r>
        <w:t xml:space="preserve"> </w:t>
      </w:r>
    </w:p>
    <w:p w:rsidR="00C231E9" w:rsidRPr="00C231E9" w:rsidRDefault="00C231E9" w:rsidP="00C231E9">
      <w:r w:rsidRPr="00C231E9">
        <w:rPr>
          <w:b/>
          <w:bCs/>
        </w:rPr>
        <w:t>Лабораторные методы</w:t>
      </w:r>
      <w:r w:rsidRPr="00C231E9">
        <w:t>:</w:t>
      </w:r>
    </w:p>
    <w:p w:rsidR="00C231E9" w:rsidRPr="00C231E9" w:rsidRDefault="00C231E9" w:rsidP="00C231E9">
      <w:pPr>
        <w:numPr>
          <w:ilvl w:val="0"/>
          <w:numId w:val="2"/>
        </w:numPr>
      </w:pPr>
      <w:r w:rsidRPr="00C231E9">
        <w:t>проба Шиллера — Писарева для оценки воспалительной активности;</w:t>
      </w:r>
    </w:p>
    <w:p w:rsidR="00C231E9" w:rsidRPr="00C231E9" w:rsidRDefault="00C231E9" w:rsidP="00C231E9">
      <w:pPr>
        <w:numPr>
          <w:ilvl w:val="0"/>
          <w:numId w:val="2"/>
        </w:numPr>
      </w:pPr>
      <w:r w:rsidRPr="00C231E9">
        <w:t xml:space="preserve">исследование </w:t>
      </w:r>
      <w:proofErr w:type="spellStart"/>
      <w:r w:rsidRPr="00C231E9">
        <w:t>десневой</w:t>
      </w:r>
      <w:proofErr w:type="spellEnd"/>
      <w:r w:rsidRPr="00C231E9">
        <w:t xml:space="preserve"> жидкости на содержание </w:t>
      </w:r>
      <w:proofErr w:type="spellStart"/>
      <w:r w:rsidRPr="00C231E9">
        <w:t>провоспалительных</w:t>
      </w:r>
      <w:proofErr w:type="spellEnd"/>
      <w:r w:rsidRPr="00C231E9">
        <w:t xml:space="preserve"> цитокинов (интерлейкины-6, 10, 12, 18);</w:t>
      </w:r>
    </w:p>
    <w:p w:rsidR="00C231E9" w:rsidRPr="00C231E9" w:rsidRDefault="00C231E9" w:rsidP="00C231E9">
      <w:pPr>
        <w:numPr>
          <w:ilvl w:val="0"/>
          <w:numId w:val="2"/>
        </w:numPr>
      </w:pPr>
      <w:r w:rsidRPr="00C231E9">
        <w:t xml:space="preserve">микробиологическое исследование содержимого пародонтальных карманов (ПЦР, хемилюминесценция, </w:t>
      </w:r>
      <w:proofErr w:type="spellStart"/>
      <w:r w:rsidRPr="00C231E9">
        <w:t>бакпосев</w:t>
      </w:r>
      <w:proofErr w:type="spellEnd"/>
      <w:r w:rsidRPr="00C231E9">
        <w:t>) для идентификации патогенной микрофлоры и определения её чувствительности к антибиотикам; </w:t>
      </w:r>
      <w:hyperlink r:id="rId9" w:tgtFrame="_blank" w:history="1"/>
      <w:r>
        <w:t xml:space="preserve"> </w:t>
      </w:r>
    </w:p>
    <w:p w:rsidR="00C231E9" w:rsidRPr="00C231E9" w:rsidRDefault="00C231E9" w:rsidP="00C231E9">
      <w:pPr>
        <w:numPr>
          <w:ilvl w:val="0"/>
          <w:numId w:val="2"/>
        </w:numPr>
      </w:pPr>
      <w:r w:rsidRPr="00C231E9">
        <w:t xml:space="preserve">биохимический анализ крови (глюкоза, </w:t>
      </w:r>
      <w:proofErr w:type="gramStart"/>
      <w:r w:rsidRPr="00C231E9">
        <w:t>С-реактивный</w:t>
      </w:r>
      <w:proofErr w:type="gramEnd"/>
      <w:r w:rsidRPr="00C231E9">
        <w:t xml:space="preserve"> белок, сывороточные антитела </w:t>
      </w:r>
      <w:proofErr w:type="spellStart"/>
      <w:r w:rsidRPr="00C231E9">
        <w:t>IgA</w:t>
      </w:r>
      <w:proofErr w:type="spellEnd"/>
      <w:r w:rsidRPr="00C231E9">
        <w:t xml:space="preserve">, </w:t>
      </w:r>
      <w:proofErr w:type="spellStart"/>
      <w:r w:rsidRPr="00C231E9">
        <w:t>IgM</w:t>
      </w:r>
      <w:proofErr w:type="spellEnd"/>
      <w:r w:rsidRPr="00C231E9">
        <w:t xml:space="preserve">, </w:t>
      </w:r>
      <w:proofErr w:type="spellStart"/>
      <w:r w:rsidRPr="00C231E9">
        <w:t>IgG</w:t>
      </w:r>
      <w:proofErr w:type="spellEnd"/>
      <w:r w:rsidRPr="00C231E9">
        <w:t>); </w:t>
      </w:r>
    </w:p>
    <w:p w:rsidR="00C231E9" w:rsidRPr="00C231E9" w:rsidRDefault="00C231E9" w:rsidP="00C231E9">
      <w:pPr>
        <w:numPr>
          <w:ilvl w:val="0"/>
          <w:numId w:val="2"/>
        </w:numPr>
      </w:pPr>
      <w:r w:rsidRPr="00C231E9">
        <w:t xml:space="preserve">определение концентрации в крови щелочной фосфатазы, ионов кальция, лимонной кислоты, </w:t>
      </w:r>
      <w:proofErr w:type="spellStart"/>
      <w:r w:rsidRPr="00C231E9">
        <w:t>оксипролина</w:t>
      </w:r>
      <w:proofErr w:type="spellEnd"/>
      <w:r w:rsidRPr="00C231E9">
        <w:t xml:space="preserve">, выведения </w:t>
      </w:r>
      <w:proofErr w:type="spellStart"/>
      <w:r w:rsidRPr="00C231E9">
        <w:t>оксипролина</w:t>
      </w:r>
      <w:proofErr w:type="spellEnd"/>
      <w:r w:rsidRPr="00C231E9">
        <w:t xml:space="preserve"> с мочой. </w:t>
      </w:r>
    </w:p>
    <w:p w:rsidR="00C231E9" w:rsidRPr="00C231E9" w:rsidRDefault="00C231E9" w:rsidP="00C231E9">
      <w:r w:rsidRPr="00C231E9">
        <w:rPr>
          <w:b/>
          <w:bCs/>
        </w:rPr>
        <w:t>Рентгенологические методы</w:t>
      </w:r>
      <w:r w:rsidRPr="00C231E9">
        <w:t>:</w:t>
      </w:r>
    </w:p>
    <w:p w:rsidR="00C231E9" w:rsidRPr="00C231E9" w:rsidRDefault="00C231E9" w:rsidP="00C231E9">
      <w:pPr>
        <w:numPr>
          <w:ilvl w:val="0"/>
          <w:numId w:val="3"/>
        </w:numPr>
      </w:pPr>
      <w:proofErr w:type="spellStart"/>
      <w:r w:rsidRPr="00C231E9">
        <w:lastRenderedPageBreak/>
        <w:t>ортопантомография</w:t>
      </w:r>
      <w:proofErr w:type="spellEnd"/>
      <w:r w:rsidRPr="00C231E9">
        <w:t xml:space="preserve"> (панорамная рентгенография) — даёт общее представление о состоянии костной ткани челюстей;</w:t>
      </w:r>
    </w:p>
    <w:p w:rsidR="00C231E9" w:rsidRPr="00C231E9" w:rsidRDefault="00C231E9" w:rsidP="00C231E9">
      <w:pPr>
        <w:numPr>
          <w:ilvl w:val="0"/>
          <w:numId w:val="3"/>
        </w:numPr>
      </w:pPr>
      <w:r w:rsidRPr="00C231E9">
        <w:t xml:space="preserve">прицельная </w:t>
      </w:r>
      <w:proofErr w:type="spellStart"/>
      <w:r w:rsidRPr="00C231E9">
        <w:t>внутриротовая</w:t>
      </w:r>
      <w:proofErr w:type="spellEnd"/>
      <w:r w:rsidRPr="00C231E9">
        <w:t xml:space="preserve"> рентгенография — позволяет детально оценить структуру костной ткани в области 1–2 зубов;</w:t>
      </w:r>
    </w:p>
    <w:p w:rsidR="00C231E9" w:rsidRPr="00C231E9" w:rsidRDefault="00C231E9" w:rsidP="00C231E9">
      <w:pPr>
        <w:numPr>
          <w:ilvl w:val="0"/>
          <w:numId w:val="3"/>
        </w:numPr>
      </w:pPr>
      <w:r w:rsidRPr="00C231E9">
        <w:t>компьютерная томография (КТ) — наиболее точный метод, позволяющий получить трёхмерное изображение зубочелюстной системы, определить тип костных карманов, их глубину и распространённость, оценить состояние костной ткани в разных плоскостях. </w:t>
      </w:r>
      <w:r>
        <w:t xml:space="preserve"> </w:t>
      </w:r>
    </w:p>
    <w:p w:rsidR="00C231E9" w:rsidRPr="00C231E9" w:rsidRDefault="00C231E9" w:rsidP="00C231E9">
      <w:r w:rsidRPr="00C231E9">
        <w:t xml:space="preserve">При необходимости могут назначаться дополнительные исследования: </w:t>
      </w:r>
      <w:proofErr w:type="spellStart"/>
      <w:r w:rsidRPr="00C231E9">
        <w:t>эхоостеометрия</w:t>
      </w:r>
      <w:proofErr w:type="spellEnd"/>
      <w:r w:rsidRPr="00C231E9">
        <w:t xml:space="preserve">, </w:t>
      </w:r>
      <w:proofErr w:type="spellStart"/>
      <w:r w:rsidRPr="00C231E9">
        <w:t>биомикроскопия</w:t>
      </w:r>
      <w:proofErr w:type="spellEnd"/>
      <w:r w:rsidRPr="00C231E9">
        <w:t xml:space="preserve">, </w:t>
      </w:r>
      <w:proofErr w:type="spellStart"/>
      <w:r w:rsidRPr="00C231E9">
        <w:t>реопародонтография</w:t>
      </w:r>
      <w:proofErr w:type="spellEnd"/>
      <w:r w:rsidRPr="00C231E9">
        <w:t xml:space="preserve"> и </w:t>
      </w:r>
      <w:proofErr w:type="spellStart"/>
      <w:proofErr w:type="gramStart"/>
      <w:r w:rsidRPr="00C231E9">
        <w:t>др</w:t>
      </w:r>
      <w:proofErr w:type="spellEnd"/>
      <w:proofErr w:type="gramEnd"/>
      <w:r w:rsidRPr="00C231E9">
        <w:t>…</w:t>
      </w:r>
      <w:r>
        <w:t xml:space="preserve"> </w:t>
      </w:r>
    </w:p>
    <w:p w:rsidR="00C231E9" w:rsidRPr="00C231E9" w:rsidRDefault="00C231E9" w:rsidP="00C231E9">
      <w:pPr>
        <w:rPr>
          <w:b/>
          <w:bCs/>
        </w:rPr>
      </w:pPr>
      <w:r w:rsidRPr="00C231E9">
        <w:rPr>
          <w:b/>
          <w:bCs/>
        </w:rPr>
        <w:t>Принципы комплексного лечения</w:t>
      </w:r>
    </w:p>
    <w:p w:rsidR="00C231E9" w:rsidRPr="00C231E9" w:rsidRDefault="00C231E9" w:rsidP="00C231E9">
      <w:r w:rsidRPr="00C231E9">
        <w:t>Лечение заболеваний пародонта должно быть комплексным, направленным на устранение причин и механизмов развития патологии, а также на восстановление функций зубочелюстной системы. </w:t>
      </w:r>
      <w:r>
        <w:t xml:space="preserve"> </w:t>
      </w:r>
    </w:p>
    <w:p w:rsidR="00C231E9" w:rsidRDefault="00C231E9" w:rsidP="00C231E9">
      <w:r w:rsidRPr="00C231E9">
        <w:rPr>
          <w:b/>
          <w:bCs/>
        </w:rPr>
        <w:t>Этапы и методы лечения</w:t>
      </w:r>
      <w:r w:rsidRPr="00C231E9">
        <w:t>:</w:t>
      </w:r>
    </w:p>
    <w:p w:rsidR="00C231E9" w:rsidRDefault="00C231E9" w:rsidP="00C231E9">
      <w:r w:rsidRPr="00C231E9">
        <w:t>Обучение гигиене полости рта. Врач объясняет пациенту правила чистки зубов, рекомендует лечебные пасты и средства для полоскания, обучает использованию зубной нити, ирригатора.</w:t>
      </w:r>
    </w:p>
    <w:p w:rsidR="00C231E9" w:rsidRPr="00C231E9" w:rsidRDefault="00C231E9" w:rsidP="00C231E9"/>
    <w:p w:rsidR="00C231E9" w:rsidRPr="00C231E9" w:rsidRDefault="00C231E9" w:rsidP="00C231E9">
      <w:pPr>
        <w:numPr>
          <w:ilvl w:val="0"/>
          <w:numId w:val="4"/>
        </w:numPr>
      </w:pPr>
      <w:r w:rsidRPr="00C231E9">
        <w:rPr>
          <w:b/>
          <w:bCs/>
        </w:rPr>
        <w:t>Профессиональная гигиена полости рта</w:t>
      </w:r>
      <w:r w:rsidRPr="00C231E9">
        <w:t>. Удаление на</w:t>
      </w:r>
      <w:proofErr w:type="gramStart"/>
      <w:r w:rsidRPr="00C231E9">
        <w:t>д-</w:t>
      </w:r>
      <w:proofErr w:type="gramEnd"/>
      <w:r w:rsidRPr="00C231E9">
        <w:t xml:space="preserve"> и </w:t>
      </w:r>
      <w:proofErr w:type="spellStart"/>
      <w:r w:rsidRPr="00C231E9">
        <w:t>поддесневых</w:t>
      </w:r>
      <w:proofErr w:type="spellEnd"/>
      <w:r w:rsidRPr="00C231E9">
        <w:t xml:space="preserve"> зубных отложений ультразвуком, воздушно-абразивными системами (</w:t>
      </w:r>
      <w:proofErr w:type="spellStart"/>
      <w:r w:rsidRPr="00C231E9">
        <w:t>Air</w:t>
      </w:r>
      <w:proofErr w:type="spellEnd"/>
      <w:r w:rsidRPr="00C231E9">
        <w:t xml:space="preserve"> </w:t>
      </w:r>
      <w:proofErr w:type="spellStart"/>
      <w:r w:rsidRPr="00C231E9">
        <w:t>Flow</w:t>
      </w:r>
      <w:proofErr w:type="spellEnd"/>
      <w:r w:rsidRPr="00C231E9">
        <w:t xml:space="preserve"> для пигментированного налёта), полировка поверхностей зубов и корней.</w:t>
      </w:r>
      <w:r>
        <w:t xml:space="preserve"> </w:t>
      </w:r>
    </w:p>
    <w:p w:rsidR="00C231E9" w:rsidRPr="00C231E9" w:rsidRDefault="00C231E9" w:rsidP="00C231E9">
      <w:pPr>
        <w:numPr>
          <w:ilvl w:val="0"/>
          <w:numId w:val="4"/>
        </w:numPr>
      </w:pPr>
      <w:r w:rsidRPr="00C231E9">
        <w:rPr>
          <w:b/>
          <w:bCs/>
        </w:rPr>
        <w:t>Устранение местных факторов риска</w:t>
      </w:r>
      <w:r w:rsidRPr="00C231E9">
        <w:t xml:space="preserve">. Коррекция нависающих краёв пломб, кариозных дефектов, клиновидных дефектов, устранение преждевременных контактов (избирательное </w:t>
      </w:r>
      <w:proofErr w:type="spellStart"/>
      <w:r w:rsidRPr="00C231E9">
        <w:t>пришлифовывание</w:t>
      </w:r>
      <w:proofErr w:type="spellEnd"/>
      <w:r w:rsidRPr="00C231E9">
        <w:t>), замена некачественных коронок и протезов. </w:t>
      </w:r>
      <w:r>
        <w:t xml:space="preserve"> </w:t>
      </w:r>
    </w:p>
    <w:p w:rsidR="00C231E9" w:rsidRPr="00C231E9" w:rsidRDefault="00C231E9" w:rsidP="00C231E9">
      <w:pPr>
        <w:numPr>
          <w:ilvl w:val="0"/>
          <w:numId w:val="4"/>
        </w:numPr>
      </w:pPr>
      <w:r w:rsidRPr="00C231E9">
        <w:rPr>
          <w:b/>
          <w:bCs/>
        </w:rPr>
        <w:t>Противовоспалительная терапия</w:t>
      </w:r>
      <w:r w:rsidRPr="00C231E9">
        <w:t xml:space="preserve">. На местном уровне применяются антисептики, антибактериальные мази и гели, полоскания. При тяжёлых случаях назначаются системные антибиотики, противогрибковые и гормональные препараты. Могут использоваться </w:t>
      </w:r>
      <w:proofErr w:type="spellStart"/>
      <w:r w:rsidRPr="00C231E9">
        <w:t>плазмолифтинг</w:t>
      </w:r>
      <w:proofErr w:type="spellEnd"/>
      <w:r w:rsidRPr="00C231E9">
        <w:t> — введение обогащённой плазмы пациента в ткани пародонта для стимуляции регенерации. </w:t>
      </w:r>
      <w:r>
        <w:t xml:space="preserve"> </w:t>
      </w:r>
    </w:p>
    <w:p w:rsidR="00C231E9" w:rsidRPr="00C231E9" w:rsidRDefault="00C231E9" w:rsidP="00C231E9">
      <w:pPr>
        <w:numPr>
          <w:ilvl w:val="0"/>
          <w:numId w:val="4"/>
        </w:numPr>
      </w:pPr>
      <w:r w:rsidRPr="00C231E9">
        <w:rPr>
          <w:b/>
          <w:bCs/>
        </w:rPr>
        <w:t>Хирургическое лечение</w:t>
      </w:r>
      <w:r w:rsidRPr="00C231E9">
        <w:t xml:space="preserve"> (при необходимости):</w:t>
      </w:r>
    </w:p>
    <w:p w:rsidR="00C231E9" w:rsidRPr="00C231E9" w:rsidRDefault="00C231E9" w:rsidP="00C231E9">
      <w:pPr>
        <w:numPr>
          <w:ilvl w:val="1"/>
          <w:numId w:val="4"/>
        </w:numPr>
      </w:pPr>
      <w:proofErr w:type="spellStart"/>
      <w:r w:rsidRPr="00C231E9">
        <w:t>кюретаж</w:t>
      </w:r>
      <w:proofErr w:type="spellEnd"/>
      <w:r w:rsidRPr="00C231E9">
        <w:t> — очищение пародонтальных карманов;</w:t>
      </w:r>
    </w:p>
    <w:p w:rsidR="00C231E9" w:rsidRPr="00C231E9" w:rsidRDefault="00C231E9" w:rsidP="00C231E9">
      <w:pPr>
        <w:numPr>
          <w:ilvl w:val="1"/>
          <w:numId w:val="4"/>
        </w:numPr>
      </w:pPr>
      <w:r w:rsidRPr="00C231E9">
        <w:t xml:space="preserve">лоскутные операции — для доступа к глубоким </w:t>
      </w:r>
      <w:proofErr w:type="spellStart"/>
      <w:r w:rsidRPr="00C231E9">
        <w:t>поддесневым</w:t>
      </w:r>
      <w:proofErr w:type="spellEnd"/>
      <w:r w:rsidRPr="00C231E9">
        <w:t xml:space="preserve"> отложениям, очистки и последующего закрытия карманов;</w:t>
      </w:r>
    </w:p>
    <w:p w:rsidR="00C231E9" w:rsidRPr="00C231E9" w:rsidRDefault="00C231E9" w:rsidP="00C231E9">
      <w:pPr>
        <w:numPr>
          <w:ilvl w:val="1"/>
          <w:numId w:val="4"/>
        </w:numPr>
      </w:pPr>
      <w:proofErr w:type="spellStart"/>
      <w:r w:rsidRPr="00C231E9">
        <w:t>гингивэктомия</w:t>
      </w:r>
      <w:proofErr w:type="spellEnd"/>
      <w:r w:rsidRPr="00C231E9">
        <w:t> — иссечение пародонтальных карманов;</w:t>
      </w:r>
    </w:p>
    <w:p w:rsidR="00C231E9" w:rsidRPr="00C231E9" w:rsidRDefault="00C231E9" w:rsidP="00C231E9">
      <w:pPr>
        <w:numPr>
          <w:ilvl w:val="1"/>
          <w:numId w:val="4"/>
        </w:numPr>
      </w:pPr>
      <w:r w:rsidRPr="00C231E9">
        <w:t>костная пластика — при разрушении костной ткани вокруг корней зубов;</w:t>
      </w:r>
    </w:p>
    <w:p w:rsidR="00C231E9" w:rsidRPr="00C231E9" w:rsidRDefault="00C231E9" w:rsidP="00C231E9">
      <w:pPr>
        <w:numPr>
          <w:ilvl w:val="1"/>
          <w:numId w:val="4"/>
        </w:numPr>
      </w:pPr>
      <w:r w:rsidRPr="00C231E9">
        <w:t>пластика дёсен — при рецессиях для восполнения утраченной ткани.</w:t>
      </w:r>
      <w:r>
        <w:t xml:space="preserve"> </w:t>
      </w:r>
    </w:p>
    <w:p w:rsidR="00C231E9" w:rsidRPr="00C231E9" w:rsidRDefault="00C231E9" w:rsidP="00C231E9">
      <w:pPr>
        <w:numPr>
          <w:ilvl w:val="0"/>
          <w:numId w:val="4"/>
        </w:numPr>
      </w:pPr>
      <w:proofErr w:type="spellStart"/>
      <w:r w:rsidRPr="00C231E9">
        <w:rPr>
          <w:b/>
          <w:bCs/>
        </w:rPr>
        <w:lastRenderedPageBreak/>
        <w:t>Шинирование</w:t>
      </w:r>
      <w:proofErr w:type="spellEnd"/>
      <w:r w:rsidRPr="00C231E9">
        <w:rPr>
          <w:b/>
          <w:bCs/>
        </w:rPr>
        <w:t xml:space="preserve"> зубов</w:t>
      </w:r>
      <w:r w:rsidRPr="00C231E9">
        <w:t xml:space="preserve">. Показано при подвижности зубов для фиксации их в костной лунке. Используются специальные нити, коронки или </w:t>
      </w:r>
      <w:proofErr w:type="spellStart"/>
      <w:r w:rsidRPr="00C231E9">
        <w:t>бюгельные</w:t>
      </w:r>
      <w:proofErr w:type="spellEnd"/>
      <w:r w:rsidRPr="00C231E9">
        <w:t xml:space="preserve"> протезы. </w:t>
      </w:r>
      <w:hyperlink r:id="rId10" w:tgtFrame="_blank" w:history="1"/>
      <w:r>
        <w:t xml:space="preserve"> </w:t>
      </w:r>
    </w:p>
    <w:p w:rsidR="00C231E9" w:rsidRPr="00C231E9" w:rsidRDefault="00C231E9" w:rsidP="00C231E9">
      <w:pPr>
        <w:numPr>
          <w:ilvl w:val="0"/>
          <w:numId w:val="4"/>
        </w:numPr>
      </w:pPr>
      <w:proofErr w:type="spellStart"/>
      <w:r w:rsidRPr="00C231E9">
        <w:rPr>
          <w:b/>
          <w:bCs/>
        </w:rPr>
        <w:t>Ортодонтическое</w:t>
      </w:r>
      <w:proofErr w:type="spellEnd"/>
      <w:r w:rsidRPr="00C231E9">
        <w:rPr>
          <w:b/>
          <w:bCs/>
        </w:rPr>
        <w:t xml:space="preserve"> и ортопедическое лечение</w:t>
      </w:r>
      <w:r w:rsidRPr="00C231E9">
        <w:t xml:space="preserve">. Исправление прикуса, устранение аномалий положения зубов, коррекция протезных конструкций, которые затрудняют гигиену или создают неправильную нагрузку </w:t>
      </w:r>
      <w:proofErr w:type="gramStart"/>
      <w:r w:rsidRPr="00C231E9">
        <w:t>на</w:t>
      </w:r>
      <w:proofErr w:type="gramEnd"/>
      <w:r w:rsidRPr="00C231E9">
        <w:t xml:space="preserve"> пародонт. </w:t>
      </w:r>
      <w:r>
        <w:t xml:space="preserve"> </w:t>
      </w:r>
    </w:p>
    <w:p w:rsidR="00C231E9" w:rsidRPr="00C231E9" w:rsidRDefault="00C231E9" w:rsidP="00C231E9">
      <w:pPr>
        <w:numPr>
          <w:ilvl w:val="0"/>
          <w:numId w:val="4"/>
        </w:numPr>
      </w:pPr>
      <w:r w:rsidRPr="00C231E9">
        <w:rPr>
          <w:b/>
          <w:bCs/>
        </w:rPr>
        <w:t>Физиотерапия</w:t>
      </w:r>
      <w:r w:rsidRPr="00C231E9">
        <w:t xml:space="preserve">. Применяется после стихания острых воспалительных явлений. Включает УВЧ, электрофорез, ультразвук, массаж дёсен, бальнеотерапию и </w:t>
      </w:r>
      <w:proofErr w:type="spellStart"/>
      <w:proofErr w:type="gramStart"/>
      <w:r w:rsidRPr="00C231E9">
        <w:t>др</w:t>
      </w:r>
      <w:proofErr w:type="spellEnd"/>
      <w:proofErr w:type="gramEnd"/>
      <w:r w:rsidRPr="00C231E9">
        <w:t>… </w:t>
      </w:r>
      <w:hyperlink r:id="rId11" w:tgtFrame="_blank" w:history="1"/>
      <w:r>
        <w:t xml:space="preserve"> </w:t>
      </w:r>
    </w:p>
    <w:p w:rsidR="00C231E9" w:rsidRPr="00C231E9" w:rsidRDefault="00C231E9" w:rsidP="00C231E9">
      <w:pPr>
        <w:numPr>
          <w:ilvl w:val="0"/>
          <w:numId w:val="4"/>
        </w:numPr>
      </w:pPr>
      <w:r w:rsidRPr="00C231E9">
        <w:rPr>
          <w:b/>
          <w:bCs/>
        </w:rPr>
        <w:t>Общеукрепляющая и иммуномодулирующая терапия</w:t>
      </w:r>
      <w:r w:rsidRPr="00C231E9">
        <w:t>. Назначение поливитаминных комплексов, минеральных добавок, иммуномодуляторов, сре</w:t>
      </w:r>
      <w:proofErr w:type="gramStart"/>
      <w:r w:rsidRPr="00C231E9">
        <w:t>дств дл</w:t>
      </w:r>
      <w:proofErr w:type="gramEnd"/>
      <w:r w:rsidRPr="00C231E9">
        <w:t>я нормализации микроциркуляции и метаболизма тканей. </w:t>
      </w:r>
      <w:r>
        <w:t xml:space="preserve"> </w:t>
      </w:r>
    </w:p>
    <w:p w:rsidR="00C231E9" w:rsidRPr="00C231E9" w:rsidRDefault="00C231E9" w:rsidP="00C231E9">
      <w:pPr>
        <w:ind w:left="720"/>
      </w:pPr>
      <w:hyperlink r:id="rId12" w:tgtFrame="_blank" w:history="1"/>
      <w:r>
        <w:t xml:space="preserve"> </w:t>
      </w:r>
    </w:p>
    <w:p w:rsidR="00C231E9" w:rsidRPr="00C231E9" w:rsidRDefault="00C231E9" w:rsidP="00C231E9">
      <w:r w:rsidRPr="00C231E9">
        <w:rPr>
          <w:b/>
          <w:bCs/>
        </w:rPr>
        <w:t>При наличии сопутствующих заболеваний</w:t>
      </w:r>
      <w:r w:rsidRPr="00C231E9">
        <w:t xml:space="preserve"> (эндокринные нарушения, болезни ЖКТ, крови и др.) требуется консультация соответствующих специалистов: эндокринолога, гастроэнтеролога, гематолога, иммунолога, ревматолога. </w:t>
      </w:r>
      <w:hyperlink r:id="rId13" w:tgtFrame="_blank" w:history="1">
        <w:r w:rsidRPr="00C231E9">
          <w:rPr>
            <w:rStyle w:val="a3"/>
          </w:rPr>
          <w:t>1</w:t>
        </w:r>
      </w:hyperlink>
    </w:p>
    <w:p w:rsidR="00C231E9" w:rsidRPr="00C231E9" w:rsidRDefault="00C231E9" w:rsidP="00C231E9">
      <w:r w:rsidRPr="00C231E9">
        <w:rPr>
          <w:b/>
          <w:bCs/>
        </w:rPr>
        <w:t>Критерии эффективного лечения</w:t>
      </w:r>
      <w:r w:rsidRPr="00C231E9">
        <w:t>: исчезновение субъективных симптомов, отрицательная проба Шиллера — Писарева, удовлетворительное состояние гигиены полости рта, отсутствие кровоточивости дёсен, зубодесневых карманов и признаков резорбции костной ткани при осмотре через год и более. </w:t>
      </w:r>
    </w:p>
    <w:p w:rsidR="00C231E9" w:rsidRPr="00C231E9" w:rsidRDefault="00C231E9" w:rsidP="00C231E9">
      <w:r w:rsidRPr="00C231E9">
        <w:rPr>
          <w:b/>
          <w:bCs/>
        </w:rPr>
        <w:t>Важно</w:t>
      </w:r>
      <w:r w:rsidRPr="00C231E9">
        <w:t xml:space="preserve">: лечение должно проводиться </w:t>
      </w:r>
      <w:r>
        <w:t xml:space="preserve"> комплексно, активно и </w:t>
      </w:r>
      <w:proofErr w:type="spellStart"/>
      <w:r>
        <w:t>персонифицированно</w:t>
      </w:r>
      <w:proofErr w:type="spellEnd"/>
      <w:r>
        <w:t xml:space="preserve">, </w:t>
      </w:r>
      <w:r w:rsidRPr="00C231E9">
        <w:t>под контролем врача-</w:t>
      </w:r>
      <w:proofErr w:type="spellStart"/>
      <w:r w:rsidRPr="00C231E9">
        <w:t>пародонтолога</w:t>
      </w:r>
      <w:proofErr w:type="spellEnd"/>
      <w:r w:rsidRPr="00C231E9">
        <w:t xml:space="preserve">. </w:t>
      </w:r>
      <w:r>
        <w:t xml:space="preserve"> </w:t>
      </w:r>
      <w:r w:rsidRPr="00C231E9">
        <w:t xml:space="preserve"> Регулярные осмотры у стоматолога </w:t>
      </w:r>
      <w:r>
        <w:t xml:space="preserve"> </w:t>
      </w:r>
      <w:bookmarkStart w:id="0" w:name="_GoBack"/>
      <w:bookmarkEnd w:id="0"/>
      <w:r w:rsidRPr="00C231E9">
        <w:t xml:space="preserve"> необходимы для своевременной диагностики и профилактики рецидивов. </w:t>
      </w:r>
      <w:hyperlink r:id="rId14" w:tgtFrame="_blank" w:history="1"/>
      <w:r>
        <w:t xml:space="preserve"> </w:t>
      </w:r>
    </w:p>
    <w:p w:rsidR="006C53AC" w:rsidRDefault="006C53AC"/>
    <w:sectPr w:rsidR="006C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30886"/>
    <w:multiLevelType w:val="multilevel"/>
    <w:tmpl w:val="58EA6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C1CE7"/>
    <w:multiLevelType w:val="multilevel"/>
    <w:tmpl w:val="E4F2D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E86F77"/>
    <w:multiLevelType w:val="multilevel"/>
    <w:tmpl w:val="EFD2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705D10"/>
    <w:multiLevelType w:val="multilevel"/>
    <w:tmpl w:val="01CE7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1E9"/>
    <w:rsid w:val="006C53AC"/>
    <w:rsid w:val="00C2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1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1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dent.ru/publikacii/statyi/pora-k-parodontologu-3-glavnykh-priznaka/" TargetMode="External"/><Relationship Id="rId13" Type="http://schemas.openxmlformats.org/officeDocument/2006/relationships/hyperlink" Target="https://probolezny.ru/parodonti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ovadent.ru/publikacii/statyi/pora-k-parodontologu-3-glavnykh-priznaka/" TargetMode="External"/><Relationship Id="rId12" Type="http://schemas.openxmlformats.org/officeDocument/2006/relationships/hyperlink" Target="https://medsi.ru/articles/chem-opasen-parodontit-pochemu-on-voznikaet-i-kak-ego-lechi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novadent.ru/publikacii/statyi/pora-k-parodontologu-3-glavnykh-priznaka/" TargetMode="External"/><Relationship Id="rId11" Type="http://schemas.openxmlformats.org/officeDocument/2006/relationships/hyperlink" Target="https://www.volgmed.ru/uploads/files/2023-3/168722-51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vitro.ru/library/bolezni/2408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vadent.ru/publikacii/statyi/pora-k-parodontologu-3-glavnykh-priznaka/" TargetMode="External"/><Relationship Id="rId14" Type="http://schemas.openxmlformats.org/officeDocument/2006/relationships/hyperlink" Target="https://www.invitro.ru/library/bolezni/2408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helensand</dc:creator>
  <cp:lastModifiedBy>helensand</cp:lastModifiedBy>
  <cp:revision>1</cp:revision>
  <dcterms:created xsi:type="dcterms:W3CDTF">2026-02-04T20:30:00Z</dcterms:created>
  <dcterms:modified xsi:type="dcterms:W3CDTF">2026-02-04T21:06:00Z</dcterms:modified>
</cp:coreProperties>
</file>