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AAE" w:rsidRPr="00B25307" w:rsidRDefault="00B25307" w:rsidP="00B25307">
      <w:pPr>
        <w:jc w:val="center"/>
        <w:rPr>
          <w:b/>
          <w:sz w:val="32"/>
          <w:u w:val="single"/>
        </w:rPr>
      </w:pPr>
      <w:r w:rsidRPr="00B25307">
        <w:rPr>
          <w:b/>
          <w:sz w:val="32"/>
          <w:u w:val="single"/>
        </w:rPr>
        <w:t>Тема 3. Протезирование зубов вкладками</w:t>
      </w:r>
    </w:p>
    <w:p w:rsidR="00B25307" w:rsidRPr="00B25307" w:rsidRDefault="00B25307" w:rsidP="00B253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4343C"/>
          <w:sz w:val="23"/>
          <w:szCs w:val="23"/>
          <w:u w:val="single"/>
          <w:lang w:eastAsia="ru-RU"/>
        </w:rPr>
      </w:pPr>
      <w:r w:rsidRPr="00B25307">
        <w:rPr>
          <w:rFonts w:ascii="Arial" w:eastAsia="Times New Roman" w:hAnsi="Arial" w:cs="Arial"/>
          <w:color w:val="34343C"/>
          <w:sz w:val="23"/>
          <w:szCs w:val="23"/>
          <w:u w:val="single"/>
          <w:lang w:eastAsia="ru-RU"/>
        </w:rPr>
        <w:t>Классификация вкладок по конструкции</w:t>
      </w:r>
    </w:p>
    <w:p w:rsidR="00B25307" w:rsidRPr="00B25307" w:rsidRDefault="00B25307" w:rsidP="00B2530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В зависимости от степени разрушения </w:t>
      </w:r>
      <w:proofErr w:type="spellStart"/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коронковой</w:t>
      </w:r>
      <w:proofErr w:type="spellEnd"/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части зуба и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способа расположения </w:t>
      </w:r>
      <w:proofErr w:type="spellStart"/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микропротеза</w:t>
      </w:r>
      <w:proofErr w:type="spellEnd"/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в твердых тканях вкладки могут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замещать отсутствующие ткани в большей или меньшей степени.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Выделяют четыре ос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новных вида конструкций вкладок:</w:t>
      </w:r>
    </w:p>
    <w:p w:rsidR="00B25307" w:rsidRDefault="00B25307" w:rsidP="00B2530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(</w:t>
      </w:r>
      <w:proofErr w:type="spellStart"/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inlay</w:t>
      </w:r>
      <w:proofErr w:type="spellEnd"/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) - </w:t>
      </w:r>
      <w:proofErr w:type="spellStart"/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микропротез</w:t>
      </w:r>
      <w:proofErr w:type="spellEnd"/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, расположенный центрально и не затрагивающий буго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рков зуба, наименее инвазивный </w:t>
      </w:r>
    </w:p>
    <w:p w:rsidR="00B25307" w:rsidRDefault="00B25307" w:rsidP="00B2530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proofErr w:type="spellStart"/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онлей</w:t>
      </w:r>
      <w:proofErr w:type="spellEnd"/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(</w:t>
      </w:r>
      <w:proofErr w:type="spellStart"/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onlay</w:t>
      </w:r>
      <w:proofErr w:type="spellEnd"/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) - </w:t>
      </w:r>
      <w:proofErr w:type="spellStart"/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микропротез</w:t>
      </w:r>
      <w:proofErr w:type="spellEnd"/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, затрагивающий внутренние скаты бугорков виде накладки </w:t>
      </w:r>
    </w:p>
    <w:p w:rsidR="00B25307" w:rsidRPr="00B25307" w:rsidRDefault="00B25307" w:rsidP="00B2530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оверлей (</w:t>
      </w:r>
      <w:proofErr w:type="spellStart"/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overlay</w:t>
      </w:r>
      <w:proofErr w:type="spellEnd"/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) - </w:t>
      </w:r>
      <w:proofErr w:type="spellStart"/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микропротез</w:t>
      </w:r>
      <w:proofErr w:type="spellEnd"/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, перекрывающий от 1 до 3 бугорков. Конструкцию, перекрывающую 4 бугорка, уже можно отнести к трехчетвертным</w:t>
      </w:r>
    </w:p>
    <w:p w:rsidR="00B25307" w:rsidRDefault="00B25307" w:rsidP="00B253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коронкам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. </w:t>
      </w:r>
    </w:p>
    <w:p w:rsidR="00B25307" w:rsidRDefault="00B25307" w:rsidP="00B2530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proofErr w:type="spellStart"/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пинлей</w:t>
      </w:r>
      <w:proofErr w:type="spellEnd"/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(</w:t>
      </w:r>
      <w:proofErr w:type="spellStart"/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pinlay</w:t>
      </w:r>
      <w:proofErr w:type="spellEnd"/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) - </w:t>
      </w:r>
      <w:proofErr w:type="spellStart"/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микропротез</w:t>
      </w:r>
      <w:proofErr w:type="spellEnd"/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, укрепляемый в зубе с помощью штифтов (</w:t>
      </w:r>
      <w:proofErr w:type="spellStart"/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пинов</w:t>
      </w:r>
      <w:proofErr w:type="spellEnd"/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), распо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ложенных в твердых тканях зуба. </w:t>
      </w:r>
    </w:p>
    <w:p w:rsidR="00B25307" w:rsidRDefault="00B25307" w:rsidP="00B25307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При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изготовлении таких конструкций на жевательных зубах, как правило,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перекрываются все бугорки. На передних зубах возможно изготовление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proofErr w:type="spellStart"/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пинлея</w:t>
      </w:r>
      <w:proofErr w:type="spellEnd"/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с сохранением вестибулярной поверхности и режущего края.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Таким образом, вкладки </w:t>
      </w:r>
      <w:proofErr w:type="spellStart"/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пинлей</w:t>
      </w:r>
      <w:proofErr w:type="spellEnd"/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на резцах и клыках напоминают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proofErr w:type="spellStart"/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полукоронку</w:t>
      </w:r>
      <w:proofErr w:type="spellEnd"/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со штифтом.</w:t>
      </w:r>
    </w:p>
    <w:p w:rsidR="00B25307" w:rsidRPr="00B25307" w:rsidRDefault="00B25307" w:rsidP="00B25307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</w:p>
    <w:p w:rsidR="00B25307" w:rsidRDefault="00B25307" w:rsidP="00B25307">
      <w:pPr>
        <w:jc w:val="center"/>
        <w:rPr>
          <w:b/>
          <w:sz w:val="24"/>
          <w:u w:val="single"/>
        </w:rPr>
      </w:pPr>
      <w:r w:rsidRPr="00B25307">
        <w:rPr>
          <w:b/>
          <w:sz w:val="24"/>
          <w:u w:val="single"/>
        </w:rPr>
        <w:drawing>
          <wp:inline distT="0" distB="0" distL="0" distR="0" wp14:anchorId="4A6DD9D8" wp14:editId="0A0EE049">
            <wp:extent cx="5940425" cy="443992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3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5307" w:rsidRPr="00B25307" w:rsidRDefault="00B25307" w:rsidP="00B25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u w:val="single"/>
          <w:lang w:eastAsia="ru-RU"/>
        </w:rPr>
      </w:pPr>
      <w:r w:rsidRPr="00B25307">
        <w:rPr>
          <w:rFonts w:ascii="Arial" w:eastAsia="Times New Roman" w:hAnsi="Arial" w:cs="Arial"/>
          <w:color w:val="34343C"/>
          <w:sz w:val="23"/>
          <w:szCs w:val="23"/>
          <w:u w:val="single"/>
          <w:lang w:eastAsia="ru-RU"/>
        </w:rPr>
        <w:t xml:space="preserve">Классификация вкладок </w:t>
      </w:r>
      <w:proofErr w:type="spellStart"/>
      <w:r w:rsidRPr="00B25307">
        <w:rPr>
          <w:rFonts w:ascii="Arial" w:eastAsia="Times New Roman" w:hAnsi="Arial" w:cs="Arial"/>
          <w:color w:val="34343C"/>
          <w:sz w:val="23"/>
          <w:szCs w:val="23"/>
          <w:u w:val="single"/>
          <w:lang w:eastAsia="ru-RU"/>
        </w:rPr>
        <w:t>взависимости</w:t>
      </w:r>
      <w:proofErr w:type="spellEnd"/>
      <w:r w:rsidRPr="00B25307">
        <w:rPr>
          <w:rFonts w:ascii="Arial" w:eastAsia="Times New Roman" w:hAnsi="Arial" w:cs="Arial"/>
          <w:color w:val="34343C"/>
          <w:sz w:val="23"/>
          <w:szCs w:val="23"/>
          <w:u w:val="single"/>
          <w:lang w:eastAsia="ru-RU"/>
        </w:rPr>
        <w:t xml:space="preserve"> от материала.</w:t>
      </w:r>
    </w:p>
    <w:p w:rsidR="00B25307" w:rsidRPr="00B25307" w:rsidRDefault="00B25307" w:rsidP="00B25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В зависимости от того, какой материал используется для изготовления</w:t>
      </w:r>
    </w:p>
    <w:p w:rsidR="00B25307" w:rsidRPr="00B25307" w:rsidRDefault="00B25307" w:rsidP="00B25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вкладок, их подразделяют:</w:t>
      </w:r>
    </w:p>
    <w:p w:rsidR="00B25307" w:rsidRPr="00B25307" w:rsidRDefault="00B25307" w:rsidP="00B25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1.На металлические - из титана.</w:t>
      </w:r>
    </w:p>
    <w:p w:rsidR="00B25307" w:rsidRPr="00B25307" w:rsidRDefault="00B25307" w:rsidP="00B25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2 Пластмассовые (акрилового ряда, </w:t>
      </w:r>
      <w:proofErr w:type="spellStart"/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полиуританового</w:t>
      </w:r>
      <w:proofErr w:type="spellEnd"/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ряда, капрон и т.д.).</w:t>
      </w:r>
    </w:p>
    <w:p w:rsidR="00B25307" w:rsidRPr="00B25307" w:rsidRDefault="00B25307" w:rsidP="00B25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3 Керамические - из классического фарфора, оксида титана, оксида</w:t>
      </w:r>
    </w:p>
    <w:p w:rsidR="00B25307" w:rsidRPr="00B25307" w:rsidRDefault="00B25307" w:rsidP="00B25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lastRenderedPageBreak/>
        <w:t>циркония.</w:t>
      </w:r>
    </w:p>
    <w:p w:rsidR="00B25307" w:rsidRPr="00B25307" w:rsidRDefault="00B25307" w:rsidP="00B25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4 Композитные (</w:t>
      </w:r>
      <w:proofErr w:type="spellStart"/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керомерные</w:t>
      </w:r>
      <w:proofErr w:type="spellEnd"/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).</w:t>
      </w:r>
    </w:p>
    <w:p w:rsidR="00B25307" w:rsidRPr="00B25307" w:rsidRDefault="00B25307" w:rsidP="00B25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5.Комбинированные - </w:t>
      </w:r>
      <w:proofErr w:type="spellStart"/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металлокомпозитные</w:t>
      </w:r>
      <w:proofErr w:type="spellEnd"/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, металлокерамические.</w:t>
      </w:r>
    </w:p>
    <w:p w:rsidR="00B25307" w:rsidRDefault="00B25307" w:rsidP="00B25307">
      <w:pPr>
        <w:jc w:val="both"/>
        <w:rPr>
          <w:b/>
          <w:sz w:val="24"/>
          <w:u w:val="single"/>
        </w:rPr>
      </w:pPr>
    </w:p>
    <w:p w:rsidR="00B25307" w:rsidRPr="00B25307" w:rsidRDefault="00B25307" w:rsidP="00B2530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Вид материала для изготовления вкладок предопределяет особенности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формирования полости под вкладку и ее конструктивные особенности,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особенности</w:t>
      </w:r>
    </w:p>
    <w:p w:rsidR="00B25307" w:rsidRDefault="00B25307" w:rsidP="00B25307">
      <w:pPr>
        <w:shd w:val="clear" w:color="auto" w:fill="FFFFFF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вкладки.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Вне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зависимости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от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материала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для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изготовления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вкладки,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ее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конструктивных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особенностей,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способа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изготовления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на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первом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клиническом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этапе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после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проведения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тщательного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клинического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обследования,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постановки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диагноза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и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составления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плана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лечения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проводят препарирование полости под вкладку.</w:t>
      </w:r>
    </w:p>
    <w:p w:rsidR="00B25307" w:rsidRDefault="00B25307" w:rsidP="00B25307">
      <w:pPr>
        <w:shd w:val="clear" w:color="auto" w:fill="FFFFFF"/>
        <w:jc w:val="both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ab/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Степень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разрушения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твердых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тканей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коронки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и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корня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зуба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рекомендуется определять до и после удаления всех размягченных тканей,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после чего можно судить о возможности сохранения оставшейся части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твердых тканей зубов и планировать конструкцию зубного протеза.</w:t>
      </w:r>
    </w:p>
    <w:p w:rsidR="00B25307" w:rsidRDefault="00B25307" w:rsidP="00B2530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Для более объективной оценки степени поражения твердых тканей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зубов 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рименяют метод определения индекса разрушения </w:t>
      </w:r>
      <w:proofErr w:type="spellStart"/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окклюзионной</w:t>
      </w:r>
      <w:proofErr w:type="spellEnd"/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поверхности зуба (ИРОПЗ), предложенный В.Ю. </w:t>
      </w:r>
      <w:proofErr w:type="spellStart"/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Миликевичем</w:t>
      </w:r>
      <w:proofErr w:type="spellEnd"/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(1984).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Показатель ИРОПЗ определяется как соотношение размеров площади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дефекта твердых тканей или пломбы к площади жевательной поверхности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зуба. То есть приняв за единицу всю площадь </w:t>
      </w:r>
      <w:proofErr w:type="spellStart"/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окклюзионной</w:t>
      </w:r>
      <w:proofErr w:type="spellEnd"/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поверхности,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определяют отношение к ней (как часть или процент) площади дефекта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или восстановленного пломбой (вкладкой) участка:</w:t>
      </w:r>
    </w:p>
    <w:p w:rsidR="00B25307" w:rsidRDefault="00B25307" w:rsidP="00B2530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drawing>
          <wp:inline distT="0" distB="0" distL="0" distR="0" wp14:anchorId="217BA234" wp14:editId="6DC13F3A">
            <wp:extent cx="5353797" cy="81926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53797" cy="81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5307" w:rsidRPr="00B25307" w:rsidRDefault="00B25307" w:rsidP="00B25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u w:val="single"/>
          <w:lang w:eastAsia="ru-RU"/>
        </w:rPr>
      </w:pPr>
      <w:r w:rsidRPr="00B25307">
        <w:rPr>
          <w:rFonts w:ascii="Arial" w:eastAsia="Times New Roman" w:hAnsi="Arial" w:cs="Arial"/>
          <w:color w:val="34343C"/>
          <w:sz w:val="23"/>
          <w:szCs w:val="23"/>
          <w:u w:val="single"/>
          <w:lang w:eastAsia="ru-RU"/>
        </w:rPr>
        <w:t>При значениях ИРОПЗ:</w:t>
      </w:r>
    </w:p>
    <w:p w:rsidR="00B25307" w:rsidRPr="00B25307" w:rsidRDefault="00B25307" w:rsidP="00B25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1 До 0,3 показано пломбирование.</w:t>
      </w:r>
    </w:p>
    <w:p w:rsidR="00B25307" w:rsidRPr="00B25307" w:rsidRDefault="00B25307" w:rsidP="00B25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2 От 0,3 до 0,6 - лечение вкладками.</w:t>
      </w:r>
    </w:p>
    <w:p w:rsidR="00B25307" w:rsidRPr="00B25307" w:rsidRDefault="00B25307" w:rsidP="00B25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3 От 0,6 до 0,8 - лечение коронками.</w:t>
      </w:r>
    </w:p>
    <w:p w:rsidR="00B25307" w:rsidRPr="00B25307" w:rsidRDefault="00B25307" w:rsidP="00B25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4 Более 0,8 показано применение штифтовых конструкций.</w:t>
      </w:r>
    </w:p>
    <w:p w:rsidR="00B25307" w:rsidRPr="00B25307" w:rsidRDefault="00B25307" w:rsidP="00B2530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В настоящее время для определения ИРОПЗ применяют компьютерные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технологии. Специальные программы позволяют по цвету определять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площади объектов и производить вычисление индексов.</w:t>
      </w:r>
    </w:p>
    <w:p w:rsidR="00B25307" w:rsidRPr="00B25307" w:rsidRDefault="00B25307" w:rsidP="00B2530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</w:p>
    <w:p w:rsidR="00B25307" w:rsidRPr="00B25307" w:rsidRDefault="00B25307" w:rsidP="00B25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4343C"/>
          <w:sz w:val="23"/>
          <w:szCs w:val="23"/>
          <w:lang w:eastAsia="ru-RU"/>
        </w:rPr>
      </w:pPr>
      <w:r w:rsidRPr="00B25307">
        <w:rPr>
          <w:rFonts w:ascii="Arial" w:eastAsia="Times New Roman" w:hAnsi="Arial" w:cs="Arial"/>
          <w:b/>
          <w:color w:val="34343C"/>
          <w:sz w:val="23"/>
          <w:szCs w:val="23"/>
          <w:lang w:eastAsia="ru-RU"/>
        </w:rPr>
        <w:t xml:space="preserve">Вкладка - </w:t>
      </w:r>
      <w:proofErr w:type="spellStart"/>
      <w:r w:rsidRPr="00B25307">
        <w:rPr>
          <w:rFonts w:ascii="Arial" w:eastAsia="Times New Roman" w:hAnsi="Arial" w:cs="Arial"/>
          <w:b/>
          <w:color w:val="34343C"/>
          <w:sz w:val="23"/>
          <w:szCs w:val="23"/>
          <w:lang w:eastAsia="ru-RU"/>
        </w:rPr>
        <w:t>микропротез</w:t>
      </w:r>
      <w:proofErr w:type="spellEnd"/>
      <w:r w:rsidRPr="00B25307">
        <w:rPr>
          <w:rFonts w:ascii="Arial" w:eastAsia="Times New Roman" w:hAnsi="Arial" w:cs="Arial"/>
          <w:b/>
          <w:color w:val="34343C"/>
          <w:sz w:val="23"/>
          <w:szCs w:val="23"/>
          <w:lang w:eastAsia="ru-RU"/>
        </w:rPr>
        <w:t xml:space="preserve">, заполняющий дефект </w:t>
      </w:r>
      <w:proofErr w:type="spellStart"/>
      <w:r w:rsidRPr="00B25307">
        <w:rPr>
          <w:rFonts w:ascii="Arial" w:eastAsia="Times New Roman" w:hAnsi="Arial" w:cs="Arial"/>
          <w:b/>
          <w:color w:val="34343C"/>
          <w:sz w:val="23"/>
          <w:szCs w:val="23"/>
          <w:lang w:eastAsia="ru-RU"/>
        </w:rPr>
        <w:t>коронковой</w:t>
      </w:r>
      <w:proofErr w:type="spellEnd"/>
      <w:r w:rsidRPr="00B25307">
        <w:rPr>
          <w:rFonts w:ascii="Arial" w:eastAsia="Times New Roman" w:hAnsi="Arial" w:cs="Arial"/>
          <w:b/>
          <w:color w:val="34343C"/>
          <w:sz w:val="23"/>
          <w:szCs w:val="23"/>
          <w:lang w:eastAsia="ru-RU"/>
        </w:rPr>
        <w:t xml:space="preserve"> части зуба, Восстанавливающий его анатомическую форму.</w:t>
      </w:r>
    </w:p>
    <w:p w:rsidR="00B25307" w:rsidRPr="00B25307" w:rsidRDefault="00B25307" w:rsidP="00B2530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Вкладка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представляет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собой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пломбу,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выполненную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в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условиях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лаборатории. В отличие от терапевтического лечения дефектов коронок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зубов, когда пломбировочный материал вводится в полость зуба в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пластическом состоянии, вкладка вводится в сформированную полость в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твердом состоянии. Поэтому ортопедическое лечение с применением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вкладок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имеет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очевидные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преимущества</w:t>
      </w:r>
    </w:p>
    <w:p w:rsidR="00B25307" w:rsidRPr="00B25307" w:rsidRDefault="00B25307" w:rsidP="00A801B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4343C"/>
          <w:sz w:val="23"/>
          <w:szCs w:val="23"/>
          <w:u w:val="single"/>
          <w:lang w:eastAsia="ru-RU"/>
        </w:rPr>
      </w:pPr>
      <w:r w:rsidRPr="00B25307">
        <w:rPr>
          <w:rFonts w:ascii="Arial" w:eastAsia="Times New Roman" w:hAnsi="Arial" w:cs="Arial"/>
          <w:color w:val="34343C"/>
          <w:sz w:val="23"/>
          <w:szCs w:val="23"/>
          <w:u w:val="single"/>
          <w:lang w:eastAsia="ru-RU"/>
        </w:rPr>
        <w:t>И обеспечивает:</w:t>
      </w:r>
    </w:p>
    <w:p w:rsidR="00B25307" w:rsidRPr="00B25307" w:rsidRDefault="00B25307" w:rsidP="00B25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1</w:t>
      </w:r>
      <w:r w:rsid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.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Прочное соединение вкладки с тканями зуба за счет точного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прилегания</w:t>
      </w:r>
    </w:p>
    <w:p w:rsidR="00B25307" w:rsidRPr="00B25307" w:rsidRDefault="00B25307" w:rsidP="00B25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Сопрягающихся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поверхностей;</w:t>
      </w:r>
    </w:p>
    <w:p w:rsidR="00B25307" w:rsidRPr="00B25307" w:rsidRDefault="00B25307" w:rsidP="00B25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2</w:t>
      </w:r>
      <w:r w:rsid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.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Возможность надежного восстановления межзубных контактных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пунктов, углов и бугорков коронок зубов с учетом возрастных и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индивидуальных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особенностей</w:t>
      </w:r>
    </w:p>
    <w:p w:rsidR="00B25307" w:rsidRPr="00B25307" w:rsidRDefault="00B25307" w:rsidP="00B25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Естественных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зубов;</w:t>
      </w:r>
    </w:p>
    <w:p w:rsidR="00B25307" w:rsidRPr="00B25307" w:rsidRDefault="00B25307" w:rsidP="00B25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3</w:t>
      </w:r>
      <w:r w:rsid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.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Профилактику рецидива кариеса за счет компенсации усадки материала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при изготовлении вкладки, постоянства объема вкладки и ее точного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краевого</w:t>
      </w:r>
    </w:p>
    <w:p w:rsidR="00B25307" w:rsidRPr="00B25307" w:rsidRDefault="00B25307" w:rsidP="00B25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прилегания;</w:t>
      </w:r>
    </w:p>
    <w:p w:rsidR="00A801BB" w:rsidRDefault="00B25307" w:rsidP="00A801BB">
      <w:pPr>
        <w:shd w:val="clear" w:color="auto" w:fill="FFFFFF"/>
        <w:spacing w:after="0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lastRenderedPageBreak/>
        <w:t>4</w:t>
      </w:r>
      <w:r w:rsid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.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Износоустойчивость и долговечность вкладки за счет высоких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показателей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механической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прочности;</w:t>
      </w:r>
      <w:r w:rsid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</w:p>
    <w:p w:rsidR="00B25307" w:rsidRPr="00B25307" w:rsidRDefault="00B25307" w:rsidP="00A801BB">
      <w:pPr>
        <w:shd w:val="clear" w:color="auto" w:fill="FFFFFF"/>
        <w:spacing w:after="0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5</w:t>
      </w:r>
      <w:r w:rsid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.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proofErr w:type="spellStart"/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Цветостабильность</w:t>
      </w:r>
      <w:proofErr w:type="spellEnd"/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за счет более плотной структуры материалов,</w:t>
      </w:r>
      <w:r w:rsid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сформованных</w:t>
      </w:r>
      <w:r w:rsid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в</w:t>
      </w:r>
      <w:r w:rsid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="00A801BB"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Л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абораторных</w:t>
      </w:r>
      <w:r w:rsid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B2530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условиях.</w:t>
      </w:r>
    </w:p>
    <w:p w:rsidR="00B25307" w:rsidRDefault="00B25307" w:rsidP="00B25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</w:p>
    <w:p w:rsidR="00A801BB" w:rsidRPr="00A801BB" w:rsidRDefault="00A801BB" w:rsidP="00A801BB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По этим причинам замещение дефектов твердых тканей зубов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вкладками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во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многих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с</w:t>
      </w:r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лучаях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оказывается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более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надежным,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чем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пломбирование.</w:t>
      </w:r>
    </w:p>
    <w:p w:rsidR="00A801BB" w:rsidRPr="00A801BB" w:rsidRDefault="00A801BB" w:rsidP="00A801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u w:val="single"/>
          <w:lang w:eastAsia="ru-RU"/>
        </w:rPr>
      </w:pPr>
      <w:r w:rsidRPr="00A801BB">
        <w:rPr>
          <w:rFonts w:ascii="Arial" w:eastAsia="Times New Roman" w:hAnsi="Arial" w:cs="Arial"/>
          <w:color w:val="34343C"/>
          <w:sz w:val="23"/>
          <w:szCs w:val="23"/>
          <w:u w:val="single"/>
          <w:lang w:eastAsia="ru-RU"/>
        </w:rPr>
        <w:t>Противопоказания к применению вкладок:</w:t>
      </w:r>
    </w:p>
    <w:p w:rsidR="00A801BB" w:rsidRPr="00A801BB" w:rsidRDefault="00A801BB" w:rsidP="00A801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1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>.</w:t>
      </w:r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Кариозные полости небольших размеров (при значениях ИРОПЗ; менее</w:t>
      </w:r>
    </w:p>
    <w:p w:rsidR="00A801BB" w:rsidRPr="00A801BB" w:rsidRDefault="00A801BB" w:rsidP="00A801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0,3).</w:t>
      </w:r>
    </w:p>
    <w:p w:rsidR="00A801BB" w:rsidRPr="00A801BB" w:rsidRDefault="00A801BB" w:rsidP="00A801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2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>.</w:t>
      </w:r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Значительное разрушение </w:t>
      </w:r>
      <w:proofErr w:type="spellStart"/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коронковой</w:t>
      </w:r>
      <w:proofErr w:type="spellEnd"/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части зуба при значениях ИРОПЗ</w:t>
      </w:r>
    </w:p>
    <w:p w:rsidR="00A801BB" w:rsidRPr="00A801BB" w:rsidRDefault="00A801BB" w:rsidP="00A801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более 0,6.</w:t>
      </w:r>
    </w:p>
    <w:p w:rsidR="00A801BB" w:rsidRPr="00A801BB" w:rsidRDefault="00A801BB" w:rsidP="00A801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3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>.</w:t>
      </w:r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Зубы с неполноценными (хрупкими, </w:t>
      </w:r>
      <w:proofErr w:type="spellStart"/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дискальцинированными</w:t>
      </w:r>
      <w:proofErr w:type="spellEnd"/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) твердыми</w:t>
      </w:r>
    </w:p>
    <w:p w:rsidR="00A801BB" w:rsidRPr="00A801BB" w:rsidRDefault="00A801BB" w:rsidP="00A801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тканями.</w:t>
      </w:r>
    </w:p>
    <w:p w:rsidR="00A801BB" w:rsidRPr="00A801BB" w:rsidRDefault="00A801BB" w:rsidP="00A801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4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>.</w:t>
      </w:r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Зубы с плохо доступными полостями.</w:t>
      </w:r>
    </w:p>
    <w:p w:rsidR="00A801BB" w:rsidRPr="00A801BB" w:rsidRDefault="00A801BB" w:rsidP="00A801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u w:val="single"/>
          <w:lang w:eastAsia="ru-RU"/>
        </w:rPr>
      </w:pPr>
      <w:r w:rsidRPr="00A801BB">
        <w:rPr>
          <w:rFonts w:ascii="Arial" w:eastAsia="Times New Roman" w:hAnsi="Arial" w:cs="Arial"/>
          <w:color w:val="34343C"/>
          <w:sz w:val="23"/>
          <w:szCs w:val="23"/>
          <w:u w:val="single"/>
          <w:lang w:eastAsia="ru-RU"/>
        </w:rPr>
        <w:t>Предложено классифицировать вкладки по следующим признакам:</w:t>
      </w:r>
    </w:p>
    <w:p w:rsidR="00A801BB" w:rsidRPr="00A801BB" w:rsidRDefault="00A801BB" w:rsidP="00A801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1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>.</w:t>
      </w:r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Топографии дефекта.</w:t>
      </w:r>
    </w:p>
    <w:p w:rsidR="00A801BB" w:rsidRPr="00A801BB" w:rsidRDefault="00A801BB" w:rsidP="00A801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2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>.</w:t>
      </w:r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Конструкции.</w:t>
      </w:r>
    </w:p>
    <w:p w:rsidR="00A801BB" w:rsidRPr="00A801BB" w:rsidRDefault="00A801BB" w:rsidP="00A801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3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. </w:t>
      </w:r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Материалам.</w:t>
      </w:r>
    </w:p>
    <w:p w:rsidR="00A801BB" w:rsidRPr="00B25307" w:rsidRDefault="00A801BB" w:rsidP="00B25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</w:p>
    <w:p w:rsidR="00A801BB" w:rsidRPr="00A801BB" w:rsidRDefault="00A801BB" w:rsidP="00A801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u w:val="single"/>
          <w:lang w:eastAsia="ru-RU"/>
        </w:rPr>
      </w:pPr>
      <w:r w:rsidRPr="00A801BB">
        <w:rPr>
          <w:rFonts w:ascii="Arial" w:eastAsia="Times New Roman" w:hAnsi="Arial" w:cs="Arial"/>
          <w:color w:val="34343C"/>
          <w:sz w:val="23"/>
          <w:szCs w:val="23"/>
          <w:u w:val="single"/>
          <w:lang w:eastAsia="ru-RU"/>
        </w:rPr>
        <w:t>В связи с этим вкладки применяют:</w:t>
      </w:r>
    </w:p>
    <w:p w:rsidR="00A801BB" w:rsidRPr="00A801BB" w:rsidRDefault="00A801BB" w:rsidP="007A71A8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Как самостоятельные конструкции для восстановления формы, функции, эстетики разрушенных коронок зубов (при значениях ИРОПЗ от 0,3 до 0,6):</w:t>
      </w:r>
    </w:p>
    <w:p w:rsidR="00A801BB" w:rsidRPr="00A801BB" w:rsidRDefault="00A801BB" w:rsidP="00A801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proofErr w:type="gramStart"/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а)при</w:t>
      </w:r>
      <w:proofErr w:type="gramEnd"/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кариозных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поражениях,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особенно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в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тех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случаях,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когда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пломбирование зубов неэффективно (полости в области шеек зубов,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жевательных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бугорков,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углов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и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р</w:t>
      </w:r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ежущего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края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передних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зубов).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б)при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дефектах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твердых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тканей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proofErr w:type="spellStart"/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некариозного</w:t>
      </w:r>
      <w:proofErr w:type="spellEnd"/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происхождения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(клиновидных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дефектах,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повышенного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стирания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твердых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тканей,</w:t>
      </w:r>
    </w:p>
    <w:p w:rsidR="00A801BB" w:rsidRPr="00A801BB" w:rsidRDefault="00A801BB" w:rsidP="00A801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травматических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дефектах).</w:t>
      </w:r>
    </w:p>
    <w:p w:rsidR="00A801BB" w:rsidRPr="00A801BB" w:rsidRDefault="00A801BB" w:rsidP="00A801BB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Как элементы штифтовых зубов или искусственной культи со штифтом.</w:t>
      </w:r>
    </w:p>
    <w:p w:rsidR="00A801BB" w:rsidRPr="00A801BB" w:rsidRDefault="00A801BB" w:rsidP="002A44CD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Как опорные элементы мостовидных протезов небольшой протяженности (не</w:t>
      </w:r>
    </w:p>
    <w:p w:rsidR="00A801BB" w:rsidRDefault="00A801BB" w:rsidP="00A801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Более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1-2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удаленных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зубов).</w:t>
      </w:r>
    </w:p>
    <w:p w:rsidR="00A801BB" w:rsidRPr="00A801BB" w:rsidRDefault="00A801BB" w:rsidP="0089583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Как элементы </w:t>
      </w:r>
      <w:proofErr w:type="spellStart"/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шинирующих</w:t>
      </w:r>
      <w:proofErr w:type="spellEnd"/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конструкций при лечении заболеваний пародонта.</w:t>
      </w:r>
    </w:p>
    <w:p w:rsidR="00A801BB" w:rsidRDefault="00A801BB" w:rsidP="00A801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</w:p>
    <w:p w:rsidR="00A801BB" w:rsidRPr="00EE473F" w:rsidRDefault="00A801BB" w:rsidP="00EE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4343C"/>
          <w:sz w:val="23"/>
          <w:szCs w:val="23"/>
          <w:u w:val="single"/>
          <w:lang w:eastAsia="ru-RU"/>
        </w:rPr>
      </w:pPr>
      <w:r w:rsidRPr="00EE473F">
        <w:rPr>
          <w:rFonts w:ascii="Arial" w:eastAsia="Times New Roman" w:hAnsi="Arial" w:cs="Arial"/>
          <w:color w:val="34343C"/>
          <w:sz w:val="23"/>
          <w:szCs w:val="23"/>
          <w:u w:val="single"/>
          <w:lang w:eastAsia="ru-RU"/>
        </w:rPr>
        <w:t xml:space="preserve">В зависимости от способа передачи жевательного давления классифицируют </w:t>
      </w:r>
      <w:proofErr w:type="spellStart"/>
      <w:r w:rsidRPr="00EE473F">
        <w:rPr>
          <w:rFonts w:ascii="Arial" w:eastAsia="Times New Roman" w:hAnsi="Arial" w:cs="Arial"/>
          <w:color w:val="34343C"/>
          <w:sz w:val="23"/>
          <w:szCs w:val="23"/>
          <w:u w:val="single"/>
          <w:lang w:eastAsia="ru-RU"/>
        </w:rPr>
        <w:t>микропротезы</w:t>
      </w:r>
      <w:proofErr w:type="spellEnd"/>
      <w:r w:rsidRPr="00EE473F">
        <w:rPr>
          <w:rFonts w:ascii="Arial" w:eastAsia="Times New Roman" w:hAnsi="Arial" w:cs="Arial"/>
          <w:color w:val="34343C"/>
          <w:sz w:val="23"/>
          <w:szCs w:val="23"/>
          <w:u w:val="single"/>
          <w:lang w:eastAsia="ru-RU"/>
        </w:rPr>
        <w:t xml:space="preserve">: </w:t>
      </w:r>
    </w:p>
    <w:p w:rsidR="00A801BB" w:rsidRPr="00A801BB" w:rsidRDefault="00A801BB" w:rsidP="00EE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1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. </w:t>
      </w:r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На восстанавливающие 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– </w:t>
      </w:r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нормализуют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жевательное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давление,</w:t>
      </w:r>
    </w:p>
    <w:p w:rsidR="00A801BB" w:rsidRPr="00A801BB" w:rsidRDefault="00A801BB" w:rsidP="00EE473F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оказываемое на </w:t>
      </w:r>
      <w:proofErr w:type="spellStart"/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околозубные</w:t>
      </w:r>
      <w:proofErr w:type="spellEnd"/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ткани через зуб, на который они наложены;</w:t>
      </w:r>
    </w:p>
    <w:p w:rsidR="00EE473F" w:rsidRDefault="00A801BB" w:rsidP="00EE473F">
      <w:pPr>
        <w:shd w:val="clear" w:color="auto" w:fill="FFFFFF"/>
        <w:spacing w:after="0"/>
        <w:rPr>
          <w:rFonts w:ascii="Arial" w:hAnsi="Arial" w:cs="Arial"/>
          <w:color w:val="34343C"/>
          <w:sz w:val="23"/>
          <w:szCs w:val="23"/>
        </w:rPr>
      </w:pPr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2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>.</w:t>
      </w:r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Нагружающие - использующиеся для частичного восстановления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зубных</w:t>
      </w:r>
      <w:r w:rsid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р</w:t>
      </w:r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ядов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в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качестве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опоры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для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мостовидных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протезов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A801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и</w:t>
      </w:r>
      <w:r w:rsid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="00EE473F"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дополнительно</w:t>
      </w:r>
      <w:r w:rsid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="00EE473F"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нагружающие</w:t>
      </w:r>
      <w:r w:rsid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="00EE473F"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опорные</w:t>
      </w:r>
      <w:r w:rsid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="00EE473F"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зубы;</w:t>
      </w:r>
      <w:r w:rsidR="00EE473F" w:rsidRPr="00EE473F">
        <w:rPr>
          <w:rFonts w:ascii="Arial" w:hAnsi="Arial" w:cs="Arial"/>
          <w:color w:val="34343C"/>
          <w:sz w:val="23"/>
          <w:szCs w:val="23"/>
        </w:rPr>
        <w:t xml:space="preserve"> </w:t>
      </w:r>
    </w:p>
    <w:p w:rsidR="00EE473F" w:rsidRPr="00EE473F" w:rsidRDefault="00EE473F" w:rsidP="00EE473F">
      <w:pPr>
        <w:shd w:val="clear" w:color="auto" w:fill="FFFFFF"/>
        <w:spacing w:after="0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3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>.</w:t>
      </w: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Распределяющие - перераспределяющие жевательное давление при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proofErr w:type="spellStart"/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шинировании</w:t>
      </w:r>
      <w:proofErr w:type="spellEnd"/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зубов.</w:t>
      </w:r>
    </w:p>
    <w:p w:rsidR="00EE473F" w:rsidRPr="00EE473F" w:rsidRDefault="00EE473F" w:rsidP="00EE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</w:p>
    <w:p w:rsidR="00EE473F" w:rsidRPr="00EE473F" w:rsidRDefault="00EE473F" w:rsidP="00EE47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u w:val="single"/>
          <w:lang w:eastAsia="ru-RU"/>
        </w:rPr>
      </w:pPr>
      <w:r w:rsidRPr="00EE473F">
        <w:rPr>
          <w:rFonts w:ascii="Arial" w:eastAsia="Times New Roman" w:hAnsi="Arial" w:cs="Arial"/>
          <w:color w:val="34343C"/>
          <w:sz w:val="23"/>
          <w:szCs w:val="23"/>
          <w:u w:val="single"/>
          <w:lang w:eastAsia="ru-RU"/>
        </w:rPr>
        <w:t>Препарирование твердых тканей зубов должно проводиться с соблюдением техники безопасности при манипуляциях врача с режущими инструментами:</w:t>
      </w:r>
    </w:p>
    <w:p w:rsidR="00EE473F" w:rsidRPr="00EE473F" w:rsidRDefault="00EE473F" w:rsidP="00EE47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1.Перед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началом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работы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необходимо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проверить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состояние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стоматологической установки, провести пробное включение бормашины,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наконечника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(изношенные</w:t>
      </w:r>
    </w:p>
    <w:p w:rsidR="00EE473F" w:rsidRPr="00EE473F" w:rsidRDefault="00EE473F" w:rsidP="00EE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Наконечники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вызывают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эксцентрические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колебания и вибрацию режущего инструмента), надежность фиксации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р</w:t>
      </w: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ежущих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инструментов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в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наконечнике;</w:t>
      </w:r>
    </w:p>
    <w:p w:rsidR="00EE473F" w:rsidRPr="00EE473F" w:rsidRDefault="00EE473F" w:rsidP="00EE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2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. </w:t>
      </w: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Для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работы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использовать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хорошо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центрированный,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с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высокой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абразивной</w:t>
      </w:r>
    </w:p>
    <w:p w:rsidR="00EE473F" w:rsidRPr="00EE473F" w:rsidRDefault="00EE473F" w:rsidP="00EE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Способностью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режущий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инструмент;</w:t>
      </w:r>
    </w:p>
    <w:p w:rsidR="00EE473F" w:rsidRDefault="00EE473F" w:rsidP="00EE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3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>.</w:t>
      </w: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Должно быть обеспечено хорошее освещение операционного поля;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</w:p>
    <w:p w:rsidR="00EE473F" w:rsidRPr="00EE473F" w:rsidRDefault="00EE473F" w:rsidP="00EE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lastRenderedPageBreak/>
        <w:t>4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. </w:t>
      </w: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Необходимо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убедиться,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что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голова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пациента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фиксирована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на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подголовнике и положение врача около кресла обеспечивает хороший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обзор операционного поля и позволяет надежно фиксировать руку с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наконечником;</w:t>
      </w:r>
    </w:p>
    <w:p w:rsidR="00EE473F" w:rsidRPr="00EE473F" w:rsidRDefault="00EE473F" w:rsidP="00EE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5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>.</w:t>
      </w: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Препарирование твердых тканей зубов должно проводиться при полной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концентрации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внимания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врача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на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выполняемой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манипуляции;</w:t>
      </w:r>
    </w:p>
    <w:p w:rsidR="00EE473F" w:rsidRPr="00EE473F" w:rsidRDefault="00EE473F" w:rsidP="00EE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6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>.</w:t>
      </w: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Включать бормашину следует только после введения наконечника с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инструментом</w:t>
      </w:r>
    </w:p>
    <w:p w:rsidR="00EE473F" w:rsidRPr="00EE473F" w:rsidRDefault="00EE473F" w:rsidP="00EE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В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полость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э</w:t>
      </w: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та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пациента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и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фиксации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руки,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его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удерживающей;</w:t>
      </w:r>
    </w:p>
    <w:p w:rsidR="00EE473F" w:rsidRPr="00EE473F" w:rsidRDefault="00EE473F" w:rsidP="00EE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7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>.</w:t>
      </w: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При работе с режущим инструментом мягкие ткани полости рта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должны быть защищены от повреждения с помощью стоматологического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зеркала;</w:t>
      </w:r>
    </w:p>
    <w:p w:rsidR="00EE473F" w:rsidRPr="00EE473F" w:rsidRDefault="00EE473F" w:rsidP="00EE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8.Скорость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вращения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бормашины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должна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соответствовать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цели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proofErr w:type="gramStart"/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выполняемой 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о</w:t>
      </w: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перации</w:t>
      </w:r>
      <w:proofErr w:type="gramEnd"/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;</w:t>
      </w:r>
    </w:p>
    <w:p w:rsidR="00EE473F" w:rsidRPr="00EE473F" w:rsidRDefault="00EE473F" w:rsidP="00EE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9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>.</w:t>
      </w: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С целью предупреждения ранения слизистой оболочки губ, щек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выводить режущий инструмент из полости рта следует только после его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полной остановки;</w:t>
      </w:r>
    </w:p>
    <w:p w:rsidR="00EE473F" w:rsidRPr="00EE473F" w:rsidRDefault="00EE473F" w:rsidP="00EE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10.Препарирование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должно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проводиться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в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щадящем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режиме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с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соблюдением принципов безболезненности проведения манипуляции,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экономного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proofErr w:type="spellStart"/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сошлифовывания</w:t>
      </w:r>
      <w:proofErr w:type="spellEnd"/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твердых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тканей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в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определенной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последовательности.</w:t>
      </w:r>
    </w:p>
    <w:p w:rsidR="00A801BB" w:rsidRPr="00A801BB" w:rsidRDefault="00A801BB" w:rsidP="00A801BB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</w:p>
    <w:p w:rsidR="00EE473F" w:rsidRPr="00EE473F" w:rsidRDefault="00EE473F" w:rsidP="00EE473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Прежде, чем приступить к подготовке полости для вкладки, надо удалить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из нее размягченный дентин. Затем переходят к формированию основной,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E473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а в случае необходимости и дополнительной полости.</w:t>
      </w:r>
    </w:p>
    <w:p w:rsidR="00EE473F" w:rsidRPr="00EE473F" w:rsidRDefault="00EE473F" w:rsidP="00EE473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4343C"/>
          <w:sz w:val="23"/>
          <w:szCs w:val="23"/>
          <w:u w:val="single"/>
          <w:lang w:val="en-US" w:eastAsia="ru-RU"/>
        </w:rPr>
      </w:pPr>
      <w:r w:rsidRPr="00EE473F">
        <w:rPr>
          <w:rFonts w:ascii="Arial" w:eastAsia="Times New Roman" w:hAnsi="Arial" w:cs="Arial"/>
          <w:color w:val="34343C"/>
          <w:sz w:val="23"/>
          <w:szCs w:val="23"/>
          <w:u w:val="single"/>
          <w:lang w:eastAsia="ru-RU"/>
        </w:rPr>
        <w:t>При препарировании зубов под вкладки руководствуются следующими</w:t>
      </w:r>
      <w:r w:rsidRPr="00ED2A1B">
        <w:rPr>
          <w:rFonts w:ascii="Arial" w:eastAsia="Times New Roman" w:hAnsi="Arial" w:cs="Arial"/>
          <w:color w:val="34343C"/>
          <w:sz w:val="23"/>
          <w:szCs w:val="23"/>
          <w:u w:val="single"/>
          <w:lang w:eastAsia="ru-RU"/>
        </w:rPr>
        <w:t xml:space="preserve"> </w:t>
      </w:r>
      <w:r w:rsidRPr="00EE473F">
        <w:rPr>
          <w:rFonts w:ascii="Arial" w:eastAsia="Times New Roman" w:hAnsi="Arial" w:cs="Arial"/>
          <w:color w:val="34343C"/>
          <w:sz w:val="23"/>
          <w:szCs w:val="23"/>
          <w:u w:val="single"/>
          <w:lang w:eastAsia="ru-RU"/>
        </w:rPr>
        <w:t>правилами:</w:t>
      </w:r>
    </w:p>
    <w:p w:rsidR="00B25307" w:rsidRDefault="00ED2A1B" w:rsidP="00B25307">
      <w:pPr>
        <w:shd w:val="clear" w:color="auto" w:fill="FFFFFF"/>
        <w:jc w:val="both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ED2A1B">
        <w:rPr>
          <w:rFonts w:ascii="Arial" w:eastAsia="Times New Roman" w:hAnsi="Arial" w:cs="Arial"/>
          <w:color w:val="34343C"/>
          <w:sz w:val="23"/>
          <w:szCs w:val="23"/>
          <w:lang w:eastAsia="ru-RU"/>
        </w:rPr>
        <w:drawing>
          <wp:inline distT="0" distB="0" distL="0" distR="0" wp14:anchorId="32CF09F3" wp14:editId="0756AD64">
            <wp:extent cx="5591175" cy="5537984"/>
            <wp:effectExtent l="0" t="0" r="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24036" cy="5570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2A1B" w:rsidRPr="00ED2A1B" w:rsidRDefault="00ED2A1B" w:rsidP="00ED2A1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ED2A1B">
        <w:rPr>
          <w:rFonts w:ascii="Arial" w:eastAsia="Times New Roman" w:hAnsi="Arial" w:cs="Arial"/>
          <w:color w:val="34343C"/>
          <w:sz w:val="23"/>
          <w:szCs w:val="23"/>
          <w:lang w:eastAsia="ru-RU"/>
        </w:rPr>
        <w:lastRenderedPageBreak/>
        <w:t>Наилучшие условия для фиксации вкладки достигаются созданием дополнительных площадок различной неправильной формы - крестообразной, Т-образной, в виде так называемого ласточкина хвоста и др. Дополнительные элементы крепления могут также представлять собой выступы, штифты.</w:t>
      </w:r>
    </w:p>
    <w:p w:rsidR="00ED2A1B" w:rsidRPr="00ED2A1B" w:rsidRDefault="00ED2A1B" w:rsidP="00ED2A1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ED2A1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При </w:t>
      </w:r>
      <w:proofErr w:type="spellStart"/>
      <w:r w:rsidRPr="00ED2A1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одонтопрепарировании</w:t>
      </w:r>
      <w:proofErr w:type="spellEnd"/>
      <w:r w:rsidRPr="00ED2A1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под вкладку необходимо хорошо </w:t>
      </w:r>
      <w:proofErr w:type="gramStart"/>
      <w:r w:rsidRPr="00ED2A1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знать  </w:t>
      </w:r>
      <w:proofErr w:type="spellStart"/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а</w:t>
      </w:r>
      <w:r w:rsidRPr="00ED2A1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натомотопографические</w:t>
      </w:r>
      <w:proofErr w:type="spellEnd"/>
      <w:proofErr w:type="gramEnd"/>
      <w:r w:rsidRPr="00ED2A1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особенности пульпы (зоны безопасности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D2A1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по </w:t>
      </w:r>
      <w:proofErr w:type="spellStart"/>
      <w:r w:rsidRPr="00ED2A1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Аболмасову</w:t>
      </w:r>
      <w:proofErr w:type="spellEnd"/>
      <w:r w:rsidRPr="00ED2A1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) (рис. 23,24), в пределах которых уверенно можно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D2A1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иссекать твердые ткани коронки зуба, не опасаясь вскрытия полости: у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D2A1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верхних центральных резцов на 2 ± 0,3 мм, у боковых резцов на 1,6 ± 0,2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D2A1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мм, у клыков на 1,8 ± 0,3 мм, у нижних центральных резцов не более чем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D2A1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на 1,3 ± 0,2 мм, у нижних боковых резцов на 1,6 ± 0,3 мм.</w:t>
      </w:r>
    </w:p>
    <w:p w:rsidR="00ED2A1B" w:rsidRPr="00ED2A1B" w:rsidRDefault="00ED2A1B" w:rsidP="00ED2A1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ED2A1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Формирование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D2A1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полости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D2A1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для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D2A1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вкладки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D2A1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должно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D2A1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заканчиваться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D2A1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сглаживанием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D2A1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краев</w:t>
      </w:r>
    </w:p>
    <w:p w:rsidR="00ED2A1B" w:rsidRPr="00ED2A1B" w:rsidRDefault="00ED2A1B" w:rsidP="00ED2A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ED2A1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И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D2A1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стенок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D2A1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карборундовыми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D2A1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головками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D2A1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или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D2A1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бумажными дисками. Края сглаживают </w:t>
      </w:r>
      <w:proofErr w:type="spellStart"/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в</w:t>
      </w:r>
      <w:r w:rsidRPr="00ED2A1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инирами</w:t>
      </w:r>
      <w:proofErr w:type="spellEnd"/>
      <w:r w:rsidRPr="00ED2A1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. Затем приступают к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D2A1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следующему этапу работы - моделирование вкладки или получение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D2A1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оттиска.</w:t>
      </w:r>
    </w:p>
    <w:p w:rsidR="00ED2A1B" w:rsidRPr="00B25307" w:rsidRDefault="00ED2A1B" w:rsidP="00B25307">
      <w:pPr>
        <w:shd w:val="clear" w:color="auto" w:fill="FFFFFF"/>
        <w:jc w:val="both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ED2A1B">
        <w:rPr>
          <w:rFonts w:ascii="Arial" w:eastAsia="Times New Roman" w:hAnsi="Arial" w:cs="Arial"/>
          <w:color w:val="34343C"/>
          <w:sz w:val="23"/>
          <w:szCs w:val="23"/>
          <w:lang w:eastAsia="ru-RU"/>
        </w:rPr>
        <w:drawing>
          <wp:inline distT="0" distB="0" distL="0" distR="0" wp14:anchorId="779C11B6" wp14:editId="39607AAA">
            <wp:extent cx="4972050" cy="309537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88460" cy="310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2A1B">
        <w:rPr>
          <w:rFonts w:ascii="Arial" w:eastAsia="Times New Roman" w:hAnsi="Arial" w:cs="Arial"/>
          <w:color w:val="34343C"/>
          <w:sz w:val="23"/>
          <w:szCs w:val="23"/>
          <w:lang w:eastAsia="ru-RU"/>
        </w:rPr>
        <w:drawing>
          <wp:inline distT="0" distB="0" distL="0" distR="0" wp14:anchorId="16973516" wp14:editId="41DC43FD">
            <wp:extent cx="4600575" cy="3786046"/>
            <wp:effectExtent l="0" t="0" r="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48818" cy="3825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5307" w:rsidRDefault="00ED2A1B" w:rsidP="00B25307">
      <w:pPr>
        <w:shd w:val="clear" w:color="auto" w:fill="FFFFFF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ED2A1B">
        <w:rPr>
          <w:rFonts w:ascii="Arial" w:eastAsia="Times New Roman" w:hAnsi="Arial" w:cs="Arial"/>
          <w:color w:val="34343C"/>
          <w:sz w:val="23"/>
          <w:szCs w:val="23"/>
          <w:lang w:eastAsia="ru-RU"/>
        </w:rPr>
        <w:lastRenderedPageBreak/>
        <w:drawing>
          <wp:inline distT="0" distB="0" distL="0" distR="0" wp14:anchorId="74C73EA2" wp14:editId="25BC0E64">
            <wp:extent cx="5940425" cy="3576955"/>
            <wp:effectExtent l="0" t="0" r="3175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7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2A1B" w:rsidRPr="00B25307" w:rsidRDefault="00ED2A1B" w:rsidP="00B25307">
      <w:pPr>
        <w:shd w:val="clear" w:color="auto" w:fill="FFFFFF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ED2A1B">
        <w:rPr>
          <w:rFonts w:ascii="Arial" w:eastAsia="Times New Roman" w:hAnsi="Arial" w:cs="Arial"/>
          <w:color w:val="34343C"/>
          <w:sz w:val="23"/>
          <w:szCs w:val="23"/>
          <w:lang w:eastAsia="ru-RU"/>
        </w:rPr>
        <w:drawing>
          <wp:inline distT="0" distB="0" distL="0" distR="0" wp14:anchorId="42011282" wp14:editId="19EFDFB1">
            <wp:extent cx="5940425" cy="3536315"/>
            <wp:effectExtent l="0" t="0" r="3175" b="698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3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25307" w:rsidRPr="00B25307" w:rsidRDefault="00B25307" w:rsidP="00B25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</w:p>
    <w:p w:rsidR="00B25307" w:rsidRPr="00B25307" w:rsidRDefault="00B25307" w:rsidP="00B25307">
      <w:pPr>
        <w:jc w:val="both"/>
        <w:rPr>
          <w:b/>
          <w:sz w:val="24"/>
          <w:u w:val="single"/>
        </w:rPr>
      </w:pPr>
    </w:p>
    <w:sectPr w:rsidR="00B25307" w:rsidRPr="00B25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2DFE"/>
    <w:multiLevelType w:val="hybridMultilevel"/>
    <w:tmpl w:val="418C1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B7D3B"/>
    <w:multiLevelType w:val="hybridMultilevel"/>
    <w:tmpl w:val="449CA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374E3"/>
    <w:multiLevelType w:val="hybridMultilevel"/>
    <w:tmpl w:val="B2B45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907C4"/>
    <w:multiLevelType w:val="hybridMultilevel"/>
    <w:tmpl w:val="427AB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D31535"/>
    <w:multiLevelType w:val="hybridMultilevel"/>
    <w:tmpl w:val="B0180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F6C"/>
    <w:rsid w:val="005B3F6C"/>
    <w:rsid w:val="00A801BB"/>
    <w:rsid w:val="00B25307"/>
    <w:rsid w:val="00C45AAE"/>
    <w:rsid w:val="00ED2A1B"/>
    <w:rsid w:val="00EE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93822"/>
  <w15:chartTrackingRefBased/>
  <w15:docId w15:val="{A70076A7-D9D9-4716-9B82-E260E4FB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1307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2026-06-02T07:03:00Z</dcterms:created>
  <dcterms:modified xsi:type="dcterms:W3CDTF">2026-06-02T07:50:00Z</dcterms:modified>
</cp:coreProperties>
</file>