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5867" w14:textId="212A97AF" w:rsidR="00AA62C0" w:rsidRPr="004B2E4D" w:rsidRDefault="00AA62C0" w:rsidP="009E6F8E">
      <w:pPr>
        <w:shd w:val="clear" w:color="auto" w:fill="A8D08D" w:themeFill="accent6" w:themeFillTint="99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9E6F8E">
        <w:rPr>
          <w:rFonts w:ascii="Arial Narrow" w:hAnsi="Arial Narrow" w:cs="Times New Roman"/>
          <w:b/>
          <w:bCs/>
        </w:rPr>
        <w:t>Особенности задания 1 ЕГЭ по русскому</w:t>
      </w:r>
    </w:p>
    <w:p w14:paraId="1BFB545E" w14:textId="77777777" w:rsidR="00AA62C0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</w:rPr>
        <w:t>В задании 1 ЕГЭ по русскому проверяется умение </w:t>
      </w:r>
      <w:r w:rsidRPr="004B2E4D">
        <w:rPr>
          <w:rFonts w:ascii="Arial Narrow" w:hAnsi="Arial Narrow" w:cs="Times New Roman"/>
          <w:b/>
          <w:bCs/>
        </w:rPr>
        <w:t>устанавливать смысловую связь между предложениями текста</w:t>
      </w:r>
      <w:r w:rsidRPr="004B2E4D">
        <w:rPr>
          <w:rFonts w:ascii="Arial Narrow" w:hAnsi="Arial Narrow" w:cs="Times New Roman"/>
        </w:rPr>
        <w:t>. Нужно подобрать слово (союз, местоимение, наречие или вводное слово), которое связывает смысловые части, делая высказывание цельным и логически завершённым. Главное — понять, </w:t>
      </w:r>
      <w:r w:rsidRPr="004B2E4D">
        <w:rPr>
          <w:rFonts w:ascii="Arial Narrow" w:hAnsi="Arial Narrow" w:cs="Times New Roman"/>
          <w:b/>
          <w:bCs/>
        </w:rPr>
        <w:t>о каком образе или предмете идёт речь в пропущенном фрагменте</w:t>
      </w:r>
      <w:r w:rsidRPr="004B2E4D">
        <w:rPr>
          <w:rFonts w:ascii="Arial Narrow" w:hAnsi="Arial Narrow" w:cs="Times New Roman"/>
        </w:rPr>
        <w:t>.</w:t>
      </w:r>
    </w:p>
    <w:p w14:paraId="38790189" w14:textId="77777777" w:rsidR="004B2E4D" w:rsidRPr="004B2E4D" w:rsidRDefault="004B2E4D" w:rsidP="004B2E4D">
      <w:pPr>
        <w:spacing w:after="0" w:line="240" w:lineRule="auto"/>
        <w:rPr>
          <w:rFonts w:ascii="Arial Narrow" w:hAnsi="Arial Narrow" w:cs="Times New Roman"/>
        </w:rPr>
      </w:pPr>
    </w:p>
    <w:p w14:paraId="13E051AC" w14:textId="77777777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  <w:i/>
          <w:iCs/>
        </w:rPr>
        <w:t>Формулировка задания</w:t>
      </w:r>
      <w:proofErr w:type="gramStart"/>
      <w:r w:rsidRPr="004B2E4D">
        <w:rPr>
          <w:rFonts w:ascii="Arial Narrow" w:hAnsi="Arial Narrow" w:cs="Times New Roman"/>
          <w:b/>
          <w:bCs/>
          <w:i/>
          <w:iCs/>
        </w:rPr>
        <w:t>:</w:t>
      </w:r>
      <w:r w:rsidRPr="004B2E4D">
        <w:rPr>
          <w:rFonts w:ascii="Arial Narrow" w:hAnsi="Arial Narrow" w:cs="Times New Roman"/>
          <w:i/>
          <w:iCs/>
        </w:rPr>
        <w:t> Самостоятельно</w:t>
      </w:r>
      <w:proofErr w:type="gramEnd"/>
      <w:r w:rsidRPr="004B2E4D">
        <w:rPr>
          <w:rFonts w:ascii="Arial Narrow" w:hAnsi="Arial Narrow" w:cs="Times New Roman"/>
          <w:i/>
          <w:iCs/>
        </w:rPr>
        <w:t xml:space="preserve"> подберите </w:t>
      </w:r>
      <w:r w:rsidRPr="004B2E4D">
        <w:rPr>
          <w:rFonts w:ascii="Arial Narrow" w:hAnsi="Arial Narrow" w:cs="Times New Roman"/>
          <w:i/>
          <w:iCs/>
          <w:u w:val="single"/>
        </w:rPr>
        <w:t>определительное местоимение</w:t>
      </w:r>
      <w:r w:rsidRPr="004B2E4D">
        <w:rPr>
          <w:rFonts w:ascii="Arial Narrow" w:hAnsi="Arial Narrow" w:cs="Times New Roman"/>
          <w:i/>
          <w:iCs/>
        </w:rPr>
        <w:t>, которое должно стоять на месте пропуска в третьем (3) абзаце текста. Запишите это местоимение.</w:t>
      </w:r>
    </w:p>
    <w:p w14:paraId="1FA9FDD1" w14:textId="77777777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Текст:</w:t>
      </w:r>
      <w:r w:rsidRPr="004B2E4D">
        <w:rPr>
          <w:rFonts w:ascii="Arial Narrow" w:hAnsi="Arial Narrow" w:cs="Times New Roman"/>
        </w:rPr>
        <w:br/>
        <w:t>Пушкин – явление национальное мирового масштаба. Языки, судьбы и характеры народов подобны рекам, опоясывающим планету. Пушкин мог войти в любую из этих рек, не рассыпаясь по дну мелкой галькой, а растворившись в реке, &lt;...&gt; становился вселенским потоком.</w:t>
      </w:r>
    </w:p>
    <w:p w14:paraId="577AF598" w14:textId="77777777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</w:rPr>
        <w:t>Особенность этого задания — необходимость увидеть, </w:t>
      </w:r>
      <w:r w:rsidRPr="004B2E4D">
        <w:rPr>
          <w:rFonts w:ascii="Arial Narrow" w:hAnsi="Arial Narrow" w:cs="Times New Roman"/>
          <w:b/>
          <w:bCs/>
        </w:rPr>
        <w:t>на что указывает пропуск</w:t>
      </w:r>
      <w:r w:rsidRPr="004B2E4D">
        <w:rPr>
          <w:rFonts w:ascii="Arial Narrow" w:hAnsi="Arial Narrow" w:cs="Times New Roman"/>
        </w:rPr>
        <w:t>. В данном случае речь идёт о Пушкине: он «растворился в реке» (в метафорическом образе культуры и языка), и именно </w:t>
      </w:r>
      <w:r w:rsidRPr="004B2E4D">
        <w:rPr>
          <w:rFonts w:ascii="Arial Narrow" w:hAnsi="Arial Narrow" w:cs="Times New Roman"/>
          <w:b/>
          <w:bCs/>
        </w:rPr>
        <w:t>он</w:t>
      </w:r>
      <w:r w:rsidRPr="004B2E4D">
        <w:rPr>
          <w:rFonts w:ascii="Arial Narrow" w:hAnsi="Arial Narrow" w:cs="Times New Roman"/>
        </w:rPr>
        <w:t> «становился вселенским потоком». Следовательно, местоимение должно обозначать </w:t>
      </w:r>
      <w:r w:rsidRPr="004B2E4D">
        <w:rPr>
          <w:rFonts w:ascii="Arial Narrow" w:hAnsi="Arial Narrow" w:cs="Times New Roman"/>
          <w:b/>
          <w:bCs/>
        </w:rPr>
        <w:t>самого деятеля</w:t>
      </w:r>
      <w:r w:rsidRPr="004B2E4D">
        <w:rPr>
          <w:rFonts w:ascii="Arial Narrow" w:hAnsi="Arial Narrow" w:cs="Times New Roman"/>
        </w:rPr>
        <w:t>, а не «реки», упомянутые ранее.</w:t>
      </w:r>
    </w:p>
    <w:p w14:paraId="232CAAAD" w14:textId="77777777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</w:rPr>
        <w:t>Смысл логично дополняется словами </w:t>
      </w:r>
      <w:r w:rsidRPr="004B2E4D">
        <w:rPr>
          <w:rFonts w:ascii="Arial Narrow" w:hAnsi="Arial Narrow" w:cs="Times New Roman"/>
          <w:b/>
          <w:bCs/>
        </w:rPr>
        <w:t>«сам»</w:t>
      </w:r>
      <w:r w:rsidRPr="004B2E4D">
        <w:rPr>
          <w:rFonts w:ascii="Arial Narrow" w:hAnsi="Arial Narrow" w:cs="Times New Roman"/>
        </w:rPr>
        <w:t> или </w:t>
      </w:r>
      <w:r w:rsidRPr="004B2E4D">
        <w:rPr>
          <w:rFonts w:ascii="Arial Narrow" w:hAnsi="Arial Narrow" w:cs="Times New Roman"/>
          <w:b/>
          <w:bCs/>
        </w:rPr>
        <w:t>«весь»</w:t>
      </w:r>
      <w:r w:rsidRPr="004B2E4D">
        <w:rPr>
          <w:rFonts w:ascii="Arial Narrow" w:hAnsi="Arial Narrow" w:cs="Times New Roman"/>
        </w:rPr>
        <w:t>: </w:t>
      </w:r>
      <w:r w:rsidRPr="004B2E4D">
        <w:rPr>
          <w:rFonts w:ascii="Arial Narrow" w:hAnsi="Arial Narrow" w:cs="Times New Roman"/>
          <w:i/>
          <w:iCs/>
        </w:rPr>
        <w:t>«...растворившись в реке, </w:t>
      </w:r>
      <w:r w:rsidRPr="004B2E4D">
        <w:rPr>
          <w:rFonts w:ascii="Arial Narrow" w:hAnsi="Arial Narrow" w:cs="Times New Roman"/>
          <w:b/>
          <w:bCs/>
          <w:i/>
          <w:iCs/>
        </w:rPr>
        <w:t>сам</w:t>
      </w:r>
      <w:r w:rsidRPr="004B2E4D">
        <w:rPr>
          <w:rFonts w:ascii="Arial Narrow" w:hAnsi="Arial Narrow" w:cs="Times New Roman"/>
          <w:i/>
          <w:iCs/>
        </w:rPr>
        <w:t> становился вселенским потоком»</w:t>
      </w:r>
      <w:r w:rsidRPr="004B2E4D">
        <w:rPr>
          <w:rFonts w:ascii="Arial Narrow" w:hAnsi="Arial Narrow" w:cs="Times New Roman"/>
        </w:rPr>
        <w:t>. Оба варианта указывают на целостность личности поэта, подчёркивают глубину его творческого слияния с мировой культурой. Такое местоимение создаёт </w:t>
      </w:r>
      <w:r w:rsidRPr="004B2E4D">
        <w:rPr>
          <w:rFonts w:ascii="Arial Narrow" w:hAnsi="Arial Narrow" w:cs="Times New Roman"/>
          <w:b/>
          <w:bCs/>
        </w:rPr>
        <w:t>семантический мост</w:t>
      </w:r>
      <w:r w:rsidRPr="004B2E4D">
        <w:rPr>
          <w:rFonts w:ascii="Arial Narrow" w:hAnsi="Arial Narrow" w:cs="Times New Roman"/>
        </w:rPr>
        <w:t> между образом поэта и метафорой «реки», сохраняя единство текста.</w:t>
      </w:r>
    </w:p>
    <w:p w14:paraId="039C7C41" w14:textId="62E07B14" w:rsidR="00AA62C0" w:rsidRPr="004B2E4D" w:rsidRDefault="00AA62C0" w:rsidP="009E6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Совет учителя:</w:t>
      </w:r>
      <w:r w:rsidRPr="004B2E4D">
        <w:rPr>
          <w:rFonts w:ascii="Arial Narrow" w:hAnsi="Arial Narrow" w:cs="Times New Roman"/>
        </w:rPr>
        <w:t> если не удаётся сразу определить нужное слово, задайте вопрос к пропуску: </w:t>
      </w:r>
      <w:r w:rsidRPr="004B2E4D">
        <w:rPr>
          <w:rFonts w:ascii="Arial Narrow" w:hAnsi="Arial Narrow" w:cs="Times New Roman"/>
          <w:i/>
          <w:iCs/>
        </w:rPr>
        <w:t>«Кто или что выполняет действие в следующем предложении?»</w:t>
      </w:r>
      <w:r w:rsidRPr="004B2E4D">
        <w:rPr>
          <w:rFonts w:ascii="Arial Narrow" w:hAnsi="Arial Narrow" w:cs="Times New Roman"/>
        </w:rPr>
        <w:t> Если речь идёт об уже упомянутом герое, используйте </w:t>
      </w:r>
      <w:r w:rsidRPr="004B2E4D">
        <w:rPr>
          <w:rFonts w:ascii="Arial Narrow" w:hAnsi="Arial Narrow" w:cs="Times New Roman"/>
          <w:b/>
          <w:bCs/>
        </w:rPr>
        <w:t>определительное местоимение</w:t>
      </w:r>
      <w:r w:rsidRPr="004B2E4D">
        <w:rPr>
          <w:rFonts w:ascii="Arial Narrow" w:hAnsi="Arial Narrow" w:cs="Times New Roman"/>
        </w:rPr>
        <w:t> (</w:t>
      </w:r>
      <w:r w:rsidRPr="004B2E4D">
        <w:rPr>
          <w:rFonts w:ascii="Arial Narrow" w:hAnsi="Arial Narrow" w:cs="Times New Roman"/>
          <w:b/>
          <w:bCs/>
        </w:rPr>
        <w:t>сам, весь</w:t>
      </w:r>
      <w:r w:rsidRPr="004B2E4D">
        <w:rPr>
          <w:rFonts w:ascii="Arial Narrow" w:hAnsi="Arial Narrow" w:cs="Times New Roman"/>
        </w:rPr>
        <w:t>), которое уточняет субъект и делает текст связным.</w:t>
      </w:r>
    </w:p>
    <w:p w14:paraId="25576F14" w14:textId="70EF2DBD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  <w:color w:val="EE0000"/>
        </w:rPr>
      </w:pPr>
      <w:r w:rsidRPr="004B2E4D">
        <w:rPr>
          <w:rFonts w:ascii="Arial Narrow" w:hAnsi="Arial Narrow" w:cs="Times New Roman"/>
          <w:b/>
          <w:bCs/>
          <w:color w:val="EE0000"/>
        </w:rPr>
        <w:t>Правильный ответ:</w:t>
      </w:r>
      <w:r w:rsidRPr="004B2E4D">
        <w:rPr>
          <w:rFonts w:ascii="Arial Narrow" w:hAnsi="Arial Narrow" w:cs="Times New Roman"/>
          <w:color w:val="EE0000"/>
        </w:rPr>
        <w:t> </w:t>
      </w:r>
      <w:r w:rsidRPr="004B2E4D">
        <w:rPr>
          <w:rFonts w:ascii="Arial Narrow" w:hAnsi="Arial Narrow" w:cs="Times New Roman"/>
          <w:b/>
          <w:bCs/>
          <w:color w:val="EE0000"/>
        </w:rPr>
        <w:t>сам</w:t>
      </w:r>
      <w:r w:rsidRPr="004B2E4D">
        <w:rPr>
          <w:rFonts w:ascii="Arial Narrow" w:hAnsi="Arial Narrow" w:cs="Times New Roman"/>
          <w:color w:val="EE0000"/>
        </w:rPr>
        <w:t> (возможен вариант </w:t>
      </w:r>
      <w:r w:rsidRPr="004B2E4D">
        <w:rPr>
          <w:rFonts w:ascii="Arial Narrow" w:hAnsi="Arial Narrow" w:cs="Times New Roman"/>
          <w:b/>
          <w:bCs/>
          <w:color w:val="EE0000"/>
        </w:rPr>
        <w:t>весь</w:t>
      </w:r>
      <w:r w:rsidRPr="004B2E4D">
        <w:rPr>
          <w:rFonts w:ascii="Arial Narrow" w:hAnsi="Arial Narrow" w:cs="Times New Roman"/>
          <w:color w:val="EE0000"/>
        </w:rPr>
        <w:t>).</w:t>
      </w:r>
    </w:p>
    <w:p w14:paraId="54B44C00" w14:textId="77777777" w:rsidR="004B2E4D" w:rsidRDefault="004B2E4D" w:rsidP="004B2E4D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64D2537" w14:textId="153CB339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4B2E4D">
        <w:rPr>
          <w:rFonts w:ascii="Arial Narrow" w:hAnsi="Arial Narrow" w:cs="Times New Roman"/>
          <w:b/>
          <w:bCs/>
        </w:rPr>
        <w:t>Типичные ошибки</w:t>
      </w:r>
    </w:p>
    <w:p w14:paraId="78996560" w14:textId="77777777" w:rsidR="00AA62C0" w:rsidRPr="004B2E4D" w:rsidRDefault="00AA62C0" w:rsidP="004B2E4D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</w:rPr>
        <w:t>Отождествление пропуска с предыдущим образом («реками») — теряется логическая связь.</w:t>
      </w:r>
    </w:p>
    <w:p w14:paraId="2FD30F22" w14:textId="77777777" w:rsidR="00AA62C0" w:rsidRPr="004B2E4D" w:rsidRDefault="00AA62C0" w:rsidP="004B2E4D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</w:rPr>
        <w:t>Выбор неопределённого местоимения («такой», «этот») — не уточняет субъект действия.</w:t>
      </w:r>
    </w:p>
    <w:p w14:paraId="4EF85D8C" w14:textId="77777777" w:rsidR="00AA62C0" w:rsidRPr="004B2E4D" w:rsidRDefault="00AA62C0" w:rsidP="004B2E4D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</w:rPr>
        <w:t>Отсутствие понимания, к какому слову относится пропуск — ведёт к грамматическому сбою.</w:t>
      </w:r>
    </w:p>
    <w:p w14:paraId="16FDEEBF" w14:textId="77777777" w:rsidR="004B2E4D" w:rsidRDefault="004B2E4D" w:rsidP="004B2E4D">
      <w:pPr>
        <w:spacing w:after="0" w:line="240" w:lineRule="auto"/>
        <w:rPr>
          <w:rFonts w:cs="Segoe UI Emoji"/>
          <w:b/>
          <w:bCs/>
        </w:rPr>
      </w:pPr>
    </w:p>
    <w:p w14:paraId="36C8518C" w14:textId="77777777" w:rsidR="004B2E4D" w:rsidRDefault="004B2E4D" w:rsidP="004B2E4D">
      <w:pPr>
        <w:spacing w:after="0" w:line="240" w:lineRule="auto"/>
        <w:rPr>
          <w:rFonts w:cs="Segoe UI Emoji"/>
          <w:b/>
          <w:bCs/>
        </w:rPr>
      </w:pPr>
    </w:p>
    <w:p w14:paraId="5279DC23" w14:textId="77777777" w:rsidR="004B2E4D" w:rsidRDefault="004B2E4D" w:rsidP="004B2E4D">
      <w:pPr>
        <w:spacing w:after="0" w:line="240" w:lineRule="auto"/>
        <w:rPr>
          <w:rFonts w:cs="Segoe UI Emoji"/>
          <w:b/>
          <w:bCs/>
        </w:rPr>
      </w:pPr>
    </w:p>
    <w:p w14:paraId="7F7DD4D0" w14:textId="77777777" w:rsidR="004B2E4D" w:rsidRDefault="004B2E4D" w:rsidP="004B2E4D">
      <w:pPr>
        <w:spacing w:after="0" w:line="240" w:lineRule="auto"/>
        <w:rPr>
          <w:rFonts w:cs="Segoe UI Emoji"/>
          <w:b/>
          <w:bCs/>
        </w:rPr>
      </w:pPr>
    </w:p>
    <w:p w14:paraId="321878D9" w14:textId="77777777" w:rsidR="004B2E4D" w:rsidRDefault="004B2E4D" w:rsidP="004B2E4D">
      <w:pPr>
        <w:spacing w:after="0" w:line="240" w:lineRule="auto"/>
        <w:rPr>
          <w:rFonts w:cs="Segoe UI Emoji"/>
          <w:b/>
          <w:bCs/>
        </w:rPr>
      </w:pPr>
    </w:p>
    <w:p w14:paraId="225BAD91" w14:textId="77777777" w:rsidR="004B2E4D" w:rsidRDefault="004B2E4D" w:rsidP="004B2E4D">
      <w:pPr>
        <w:spacing w:after="0" w:line="240" w:lineRule="auto"/>
        <w:rPr>
          <w:rFonts w:cs="Segoe UI Emoji"/>
          <w:b/>
          <w:bCs/>
        </w:rPr>
      </w:pPr>
    </w:p>
    <w:p w14:paraId="511A9821" w14:textId="77777777" w:rsidR="004B2E4D" w:rsidRDefault="004B2E4D" w:rsidP="004B2E4D">
      <w:pPr>
        <w:spacing w:after="0" w:line="240" w:lineRule="auto"/>
        <w:rPr>
          <w:rFonts w:cs="Segoe UI Emoji"/>
          <w:b/>
          <w:bCs/>
        </w:rPr>
      </w:pPr>
    </w:p>
    <w:p w14:paraId="3E11FC80" w14:textId="1987DA75" w:rsidR="00AA62C0" w:rsidRPr="004B2E4D" w:rsidRDefault="00AA62C0" w:rsidP="00D45909">
      <w:pPr>
        <w:shd w:val="clear" w:color="auto" w:fill="FFFF0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4B2E4D">
        <w:rPr>
          <w:rFonts w:ascii="Arial Narrow" w:hAnsi="Arial Narrow" w:cs="Times New Roman"/>
          <w:b/>
          <w:bCs/>
        </w:rPr>
        <w:t>Алгоритм выполнения задания 1 ЕГЭ по русскому</w:t>
      </w:r>
    </w:p>
    <w:p w14:paraId="531088E0" w14:textId="77777777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</w:rPr>
        <w:t>Чтобы успешно справиться с заданием 1, важно научиться видеть </w:t>
      </w:r>
      <w:r w:rsidRPr="004B2E4D">
        <w:rPr>
          <w:rFonts w:ascii="Arial Narrow" w:hAnsi="Arial Narrow" w:cs="Times New Roman"/>
          <w:b/>
          <w:bCs/>
        </w:rPr>
        <w:t>внутренние связи между частями текста</w:t>
      </w:r>
      <w:r w:rsidRPr="004B2E4D">
        <w:rPr>
          <w:rFonts w:ascii="Arial Narrow" w:hAnsi="Arial Narrow" w:cs="Times New Roman"/>
        </w:rPr>
        <w:t> и понимать, как одно предложение вытекает из другого. Это задание требует не механического подбора слова, а осмысленного анализа логики автора, структуры текста и синтаксических отношений.</w:t>
      </w:r>
    </w:p>
    <w:p w14:paraId="3C5FD311" w14:textId="05C54358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Шаг 1.</w:t>
      </w:r>
      <w:r w:rsidRPr="004B2E4D">
        <w:rPr>
          <w:rFonts w:ascii="Arial Narrow" w:hAnsi="Arial Narrow" w:cs="Times New Roman"/>
        </w:rPr>
        <w:br/>
        <w:t>Внимательно прочитайте </w:t>
      </w:r>
      <w:r w:rsidRPr="004B2E4D">
        <w:rPr>
          <w:rFonts w:ascii="Arial Narrow" w:hAnsi="Arial Narrow" w:cs="Times New Roman"/>
          <w:b/>
          <w:bCs/>
        </w:rPr>
        <w:t>формулировку задания</w:t>
      </w:r>
      <w:r w:rsidRPr="004B2E4D">
        <w:rPr>
          <w:rFonts w:ascii="Arial Narrow" w:hAnsi="Arial Narrow" w:cs="Times New Roman"/>
        </w:rPr>
        <w:t> и приведённый фрагмент текста. Если необходимо, ознакомьтесь с контекстом целиком — иногда смысл связи проявляется только в соседних предложениях.</w:t>
      </w:r>
    </w:p>
    <w:p w14:paraId="487D2A47" w14:textId="4A0D0B8D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Шаг 2.</w:t>
      </w:r>
      <w:r w:rsidRPr="004B2E4D">
        <w:rPr>
          <w:rFonts w:ascii="Arial Narrow" w:hAnsi="Arial Narrow" w:cs="Times New Roman"/>
        </w:rPr>
        <w:br/>
        <w:t>Определите </w:t>
      </w:r>
      <w:r w:rsidRPr="004B2E4D">
        <w:rPr>
          <w:rFonts w:ascii="Arial Narrow" w:hAnsi="Arial Narrow" w:cs="Times New Roman"/>
          <w:b/>
          <w:bCs/>
        </w:rPr>
        <w:t>основную мысль микротекста</w:t>
      </w:r>
      <w:r w:rsidRPr="004B2E4D">
        <w:rPr>
          <w:rFonts w:ascii="Arial Narrow" w:hAnsi="Arial Narrow" w:cs="Times New Roman"/>
        </w:rPr>
        <w:t> и проследите, как она развивается. Найдите связь между предложением с пропуском и ближайшими предложениями: что уточняется, противопоставляется или дополняется? Именно эта логическая связь поможет понять, </w:t>
      </w:r>
      <w:r w:rsidRPr="004B2E4D">
        <w:rPr>
          <w:rFonts w:ascii="Arial Narrow" w:hAnsi="Arial Narrow" w:cs="Times New Roman"/>
          <w:b/>
          <w:bCs/>
        </w:rPr>
        <w:t>какое слово</w:t>
      </w:r>
      <w:r w:rsidRPr="004B2E4D">
        <w:rPr>
          <w:rFonts w:ascii="Arial Narrow" w:hAnsi="Arial Narrow" w:cs="Times New Roman"/>
        </w:rPr>
        <w:t> должно стоять на месте пропуска.</w:t>
      </w:r>
    </w:p>
    <w:p w14:paraId="15A930DD" w14:textId="1DA77471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Шаг 3.</w:t>
      </w:r>
      <w:r w:rsidRPr="004B2E4D">
        <w:rPr>
          <w:rFonts w:ascii="Arial Narrow" w:hAnsi="Arial Narrow" w:cs="Times New Roman"/>
        </w:rPr>
        <w:br/>
        <w:t>Обратите внимание, </w:t>
      </w:r>
      <w:r w:rsidRPr="004B2E4D">
        <w:rPr>
          <w:rFonts w:ascii="Arial Narrow" w:hAnsi="Arial Narrow" w:cs="Times New Roman"/>
          <w:b/>
          <w:bCs/>
        </w:rPr>
        <w:t>какая часть речи</w:t>
      </w:r>
      <w:r w:rsidRPr="004B2E4D">
        <w:rPr>
          <w:rFonts w:ascii="Arial Narrow" w:hAnsi="Arial Narrow" w:cs="Times New Roman"/>
        </w:rPr>
        <w:t> указана в задании: союз, местоимение, наречие, вводное слово, частица. Каждая из них выполняет особую функцию: соединяет, уточняет, противопоставляет или указывает. Например, если требуется союз, определите его тип (соединительный, противительный, пояснительный). Если местоимение — уточните, </w:t>
      </w:r>
      <w:r w:rsidRPr="004B2E4D">
        <w:rPr>
          <w:rFonts w:ascii="Arial Narrow" w:hAnsi="Arial Narrow" w:cs="Times New Roman"/>
          <w:b/>
          <w:bCs/>
        </w:rPr>
        <w:t>на что оно указывает</w:t>
      </w:r>
      <w:r w:rsidRPr="004B2E4D">
        <w:rPr>
          <w:rFonts w:ascii="Arial Narrow" w:hAnsi="Arial Narrow" w:cs="Times New Roman"/>
        </w:rPr>
        <w:t> и с каким словом согласуется.</w:t>
      </w:r>
    </w:p>
    <w:p w14:paraId="0634D850" w14:textId="7CF8A549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Шаг 4.</w:t>
      </w:r>
      <w:r w:rsidRPr="004B2E4D">
        <w:rPr>
          <w:rFonts w:ascii="Arial Narrow" w:hAnsi="Arial Narrow" w:cs="Times New Roman"/>
        </w:rPr>
        <w:br/>
        <w:t>Подберите слово, которое логически вписывается в контекст. Прочитайте предложение вслух с предполагаемым словом — текст должен звучать </w:t>
      </w:r>
      <w:r w:rsidRPr="004B2E4D">
        <w:rPr>
          <w:rFonts w:ascii="Arial Narrow" w:hAnsi="Arial Narrow" w:cs="Times New Roman"/>
          <w:b/>
          <w:bCs/>
        </w:rPr>
        <w:t>связно и естественно</w:t>
      </w:r>
      <w:r w:rsidRPr="004B2E4D">
        <w:rPr>
          <w:rFonts w:ascii="Arial Narrow" w:hAnsi="Arial Narrow" w:cs="Times New Roman"/>
        </w:rPr>
        <w:t>. Если фраза «ломается» или смысл становится двусмысленным — слово выбрано неверно.</w:t>
      </w:r>
    </w:p>
    <w:p w14:paraId="26EA366C" w14:textId="06BE0DBB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Шаг 5.</w:t>
      </w:r>
      <w:r w:rsidRPr="004B2E4D">
        <w:rPr>
          <w:rFonts w:ascii="Arial Narrow" w:hAnsi="Arial Narrow" w:cs="Times New Roman"/>
        </w:rPr>
        <w:br/>
        <w:t>Проверьте, не повторяется ли смысл ранее употреблённого слова или конструкции. Средства связи должны не дублировать, а </w:t>
      </w:r>
      <w:r w:rsidRPr="004B2E4D">
        <w:rPr>
          <w:rFonts w:ascii="Arial Narrow" w:hAnsi="Arial Narrow" w:cs="Times New Roman"/>
          <w:b/>
          <w:bCs/>
        </w:rPr>
        <w:t>дополнять</w:t>
      </w:r>
      <w:r w:rsidRPr="004B2E4D">
        <w:rPr>
          <w:rFonts w:ascii="Arial Narrow" w:hAnsi="Arial Narrow" w:cs="Times New Roman"/>
        </w:rPr>
        <w:t> высказывание. Например, если уже есть союз «но», вместо него уместнее «однако»; если используется указание «во-первых», ожидается продолжение — «во-вторых».</w:t>
      </w:r>
    </w:p>
    <w:p w14:paraId="00AF6F63" w14:textId="1D1820E3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Шаг 6.</w:t>
      </w:r>
      <w:r w:rsidRPr="004B2E4D">
        <w:rPr>
          <w:rFonts w:ascii="Arial Narrow" w:hAnsi="Arial Narrow" w:cs="Times New Roman"/>
        </w:rPr>
        <w:br/>
        <w:t>Сверьте выбранное слово с </w:t>
      </w:r>
      <w:r w:rsidRPr="004B2E4D">
        <w:rPr>
          <w:rFonts w:ascii="Arial Narrow" w:hAnsi="Arial Narrow" w:cs="Times New Roman"/>
          <w:b/>
          <w:bCs/>
        </w:rPr>
        <w:t>грамматическими требованиями задания</w:t>
      </w:r>
      <w:r w:rsidRPr="004B2E4D">
        <w:rPr>
          <w:rFonts w:ascii="Arial Narrow" w:hAnsi="Arial Narrow" w:cs="Times New Roman"/>
        </w:rPr>
        <w:t>: часть речи, форма, падеж, число. Помните, что средства связи — это не только между предложениями, но и </w:t>
      </w:r>
      <w:r w:rsidRPr="004B2E4D">
        <w:rPr>
          <w:rFonts w:ascii="Arial Narrow" w:hAnsi="Arial Narrow" w:cs="Times New Roman"/>
          <w:b/>
          <w:bCs/>
        </w:rPr>
        <w:t>внутри предложения</w:t>
      </w:r>
      <w:r w:rsidRPr="004B2E4D">
        <w:rPr>
          <w:rFonts w:ascii="Arial Narrow" w:hAnsi="Arial Narrow" w:cs="Times New Roman"/>
        </w:rPr>
        <w:t>: местоимения, наречия, вводные слова, частицы и предлоги тоже создают переход от одной мысли к другой.</w:t>
      </w:r>
    </w:p>
    <w:p w14:paraId="6A2E6354" w14:textId="7A7D51A0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Финальная проверка.</w:t>
      </w:r>
      <w:r w:rsidRPr="004B2E4D">
        <w:rPr>
          <w:rFonts w:ascii="Arial Narrow" w:hAnsi="Arial Narrow" w:cs="Times New Roman"/>
        </w:rPr>
        <w:br/>
        <w:t>Прочитайте весь микротекст целиком. Если вставленное слово не нарушает интонацию, грамматику и логику рассуждения — ответ подобран верно. Запишите его в бланк без изменений формы и без дополнительных знаков препинания.</w:t>
      </w:r>
    </w:p>
    <w:p w14:paraId="10A58B19" w14:textId="77777777" w:rsidR="00AA62C0" w:rsidRPr="004B2E4D" w:rsidRDefault="00AA62C0" w:rsidP="004B2E4D">
      <w:pPr>
        <w:spacing w:after="0" w:line="240" w:lineRule="auto"/>
        <w:rPr>
          <w:rFonts w:ascii="Arial Narrow" w:hAnsi="Arial Narrow" w:cs="Times New Roman"/>
        </w:rPr>
      </w:pPr>
      <w:r w:rsidRPr="004B2E4D">
        <w:rPr>
          <w:rFonts w:ascii="Arial Narrow" w:hAnsi="Arial Narrow" w:cs="Times New Roman"/>
          <w:b/>
          <w:bCs/>
        </w:rPr>
        <w:t>Важно!</w:t>
      </w:r>
      <w:r w:rsidRPr="004B2E4D">
        <w:rPr>
          <w:rFonts w:ascii="Arial Narrow" w:hAnsi="Arial Narrow" w:cs="Times New Roman"/>
        </w:rPr>
        <w:t> Иногда сначала полезно подобрать слово по смыслу, а затем проверить, соответствует ли оно части речи, указанной в формулировке. Если в тексте уже есть союз «но», выберите «однако»; если встречается «во-первых», ищите «во-вторых»; если сказано «поэтому», то «так как» уже не подойдёт. Логическая последовательность и естественность звучания — главный критерий правильного выбора.</w:t>
      </w:r>
    </w:p>
    <w:p w14:paraId="13FB5D18" w14:textId="77777777" w:rsidR="00B5229E" w:rsidRDefault="00B5229E" w:rsidP="004B2E4D">
      <w:pPr>
        <w:spacing w:after="0" w:line="240" w:lineRule="auto"/>
        <w:rPr>
          <w:rFonts w:ascii="Arial Narrow" w:hAnsi="Arial Narrow" w:cs="Times New Roman"/>
        </w:rPr>
      </w:pPr>
    </w:p>
    <w:sectPr w:rsidR="00B5229E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5915"/>
    <w:multiLevelType w:val="multilevel"/>
    <w:tmpl w:val="66F8C2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B377F"/>
    <w:multiLevelType w:val="multilevel"/>
    <w:tmpl w:val="93221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7689F"/>
    <w:multiLevelType w:val="multilevel"/>
    <w:tmpl w:val="C3EEFB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F24C4"/>
    <w:multiLevelType w:val="multilevel"/>
    <w:tmpl w:val="4144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B5D3E"/>
    <w:multiLevelType w:val="multilevel"/>
    <w:tmpl w:val="CC28A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0415F"/>
    <w:multiLevelType w:val="multilevel"/>
    <w:tmpl w:val="3BAC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965EF"/>
    <w:multiLevelType w:val="multilevel"/>
    <w:tmpl w:val="7A3CE2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51BB2"/>
    <w:multiLevelType w:val="multilevel"/>
    <w:tmpl w:val="6918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2427B"/>
    <w:multiLevelType w:val="multilevel"/>
    <w:tmpl w:val="6F54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E271F1"/>
    <w:multiLevelType w:val="multilevel"/>
    <w:tmpl w:val="DC681B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177A4A"/>
    <w:multiLevelType w:val="multilevel"/>
    <w:tmpl w:val="7CE6E7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EB2162"/>
    <w:multiLevelType w:val="multilevel"/>
    <w:tmpl w:val="AA8C60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E95562"/>
    <w:multiLevelType w:val="multilevel"/>
    <w:tmpl w:val="BDD8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180D7B"/>
    <w:multiLevelType w:val="multilevel"/>
    <w:tmpl w:val="CB5AB4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734C43"/>
    <w:multiLevelType w:val="multilevel"/>
    <w:tmpl w:val="C7046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19971484">
    <w:abstractNumId w:val="5"/>
  </w:num>
  <w:num w:numId="2" w16cid:durableId="1084033126">
    <w:abstractNumId w:val="3"/>
  </w:num>
  <w:num w:numId="3" w16cid:durableId="2138598775">
    <w:abstractNumId w:val="12"/>
  </w:num>
  <w:num w:numId="4" w16cid:durableId="1823964122">
    <w:abstractNumId w:val="11"/>
  </w:num>
  <w:num w:numId="5" w16cid:durableId="1741319356">
    <w:abstractNumId w:val="1"/>
  </w:num>
  <w:num w:numId="6" w16cid:durableId="597059799">
    <w:abstractNumId w:val="14"/>
  </w:num>
  <w:num w:numId="7" w16cid:durableId="351303633">
    <w:abstractNumId w:val="4"/>
  </w:num>
  <w:num w:numId="8" w16cid:durableId="171921528">
    <w:abstractNumId w:val="13"/>
  </w:num>
  <w:num w:numId="9" w16cid:durableId="117143012">
    <w:abstractNumId w:val="9"/>
  </w:num>
  <w:num w:numId="10" w16cid:durableId="1179001982">
    <w:abstractNumId w:val="2"/>
  </w:num>
  <w:num w:numId="11" w16cid:durableId="2016494044">
    <w:abstractNumId w:val="0"/>
  </w:num>
  <w:num w:numId="12" w16cid:durableId="1606421649">
    <w:abstractNumId w:val="6"/>
  </w:num>
  <w:num w:numId="13" w16cid:durableId="2133329683">
    <w:abstractNumId w:val="10"/>
  </w:num>
  <w:num w:numId="14" w16cid:durableId="1643467419">
    <w:abstractNumId w:val="7"/>
  </w:num>
  <w:num w:numId="15" w16cid:durableId="2130319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C0"/>
    <w:rsid w:val="000079DA"/>
    <w:rsid w:val="00195609"/>
    <w:rsid w:val="001B4331"/>
    <w:rsid w:val="002D6741"/>
    <w:rsid w:val="003B38CE"/>
    <w:rsid w:val="00444850"/>
    <w:rsid w:val="00472B6A"/>
    <w:rsid w:val="00477A0F"/>
    <w:rsid w:val="004B2E4D"/>
    <w:rsid w:val="00573554"/>
    <w:rsid w:val="00710E45"/>
    <w:rsid w:val="00712B73"/>
    <w:rsid w:val="00737397"/>
    <w:rsid w:val="007451E8"/>
    <w:rsid w:val="00780500"/>
    <w:rsid w:val="008A60A0"/>
    <w:rsid w:val="008F4FE3"/>
    <w:rsid w:val="009E6F8E"/>
    <w:rsid w:val="009F43E1"/>
    <w:rsid w:val="00A60009"/>
    <w:rsid w:val="00A80284"/>
    <w:rsid w:val="00AA62C0"/>
    <w:rsid w:val="00B5229E"/>
    <w:rsid w:val="00B77B60"/>
    <w:rsid w:val="00C40F47"/>
    <w:rsid w:val="00C94DA1"/>
    <w:rsid w:val="00C961D8"/>
    <w:rsid w:val="00D45909"/>
    <w:rsid w:val="00E04857"/>
    <w:rsid w:val="00E74864"/>
    <w:rsid w:val="00EE74B7"/>
    <w:rsid w:val="00F0627A"/>
    <w:rsid w:val="00FB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BA36"/>
  <w15:chartTrackingRefBased/>
  <w15:docId w15:val="{D5F5BC0B-19E7-473E-B9A7-274D4C8A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6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A62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2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6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A62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62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62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62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62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62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62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6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6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6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62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62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62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6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62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62C0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AA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AA62C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A62C0"/>
    <w:rPr>
      <w:color w:val="800080"/>
      <w:u w:val="single"/>
    </w:rPr>
  </w:style>
  <w:style w:type="character" w:customStyle="1" w:styleId="logomain">
    <w:name w:val="logo__main"/>
    <w:basedOn w:val="a0"/>
    <w:rsid w:val="00AA62C0"/>
  </w:style>
  <w:style w:type="paragraph" w:customStyle="1" w:styleId="menuitem">
    <w:name w:val="menu__item"/>
    <w:basedOn w:val="a"/>
    <w:rsid w:val="00AA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AA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AA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kf54f26f3">
    <w:name w:val="kf54f26f3"/>
    <w:basedOn w:val="a0"/>
    <w:rsid w:val="00AA62C0"/>
  </w:style>
  <w:style w:type="character" w:customStyle="1" w:styleId="jce7fabd7">
    <w:name w:val="jce7fabd7"/>
    <w:basedOn w:val="a0"/>
    <w:rsid w:val="00AA62C0"/>
  </w:style>
  <w:style w:type="paragraph" w:customStyle="1" w:styleId="qaa">
    <w:name w:val="qa__a"/>
    <w:basedOn w:val="a"/>
    <w:rsid w:val="00AA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AA62C0"/>
    <w:rPr>
      <w:b/>
      <w:bCs/>
    </w:rPr>
  </w:style>
  <w:style w:type="character" w:customStyle="1" w:styleId="eqz-title">
    <w:name w:val="eqz-title"/>
    <w:basedOn w:val="a0"/>
    <w:rsid w:val="00AA62C0"/>
  </w:style>
  <w:style w:type="character" w:styleId="af0">
    <w:name w:val="Unresolved Mention"/>
    <w:basedOn w:val="a0"/>
    <w:uiPriority w:val="99"/>
    <w:semiHidden/>
    <w:unhideWhenUsed/>
    <w:rsid w:val="00AA62C0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AA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23</cp:revision>
  <dcterms:created xsi:type="dcterms:W3CDTF">2026-08-20T04:35:00Z</dcterms:created>
  <dcterms:modified xsi:type="dcterms:W3CDTF">2026-08-20T08:33:00Z</dcterms:modified>
</cp:coreProperties>
</file>