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C13F5" w14:textId="77777777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Тема: Планирование, организация и проведение психологического исследования. Принципы и правила применения методов. Требования к планированию и представлению результатов</w:t>
      </w:r>
    </w:p>
    <w:p w14:paraId="4027BF60" w14:textId="77777777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 Понятие психологического исследования</w:t>
      </w:r>
    </w:p>
    <w:p w14:paraId="725A682E" w14:textId="695166F5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Психологическое исследование — это целенаправленная познавательная деятельность, направленная на получение нового знания о психических явлениях, их связях и закономерностях. Оно отличается от житейского познания рядом признаков: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опора на методологию и теорию;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систематичность и воспроизводимость;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контролируемость условий;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обоснованность выводов;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рефлексия ограничений.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Исследование может быть теоретическим, эмпирическим, прикладным. </w:t>
      </w:r>
    </w:p>
    <w:p w14:paraId="22D8AC41" w14:textId="77777777" w:rsidR="00965141" w:rsidRDefault="00965141" w:rsidP="0096514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15B9397" w14:textId="10D3A7CA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 Планирование исследования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Основные этапы:</w:t>
      </w:r>
    </w:p>
    <w:p w14:paraId="6352E4ED" w14:textId="61707B42" w:rsidR="00CA3C33" w:rsidRPr="00965141" w:rsidRDefault="00CA3C33" w:rsidP="00965141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Постановка проблемы и формулировка темы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Проблема — это осознанное противоречие между знанием и незнанием. Хорошая проблема должна быть: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актуальной (значимой для науки или практики);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онкретной (не «психология личности», а «связь самооценки и академической мотивации у студентов первого курса»);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исследуемой (доступной для эмпирической проверки).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 должна отражать объект, предмет и ракурс исследования.</w:t>
      </w:r>
    </w:p>
    <w:p w14:paraId="7C1DB377" w14:textId="125DB035" w:rsidR="00CA3C33" w:rsidRPr="00965141" w:rsidRDefault="00CA3C33" w:rsidP="00965141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Определение объекта и предмета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Объект — это та реальность, на которую направлено познание (например, учебная деятельность студентов).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Предмет — это конкретная сторона объекта, которая изучается (например, мотивация учебной деятельности).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Различение объекта и предмета позволяет избежать размытости и «объять необъятное».</w:t>
      </w:r>
    </w:p>
    <w:p w14:paraId="20438586" w14:textId="3C9E7F9E" w:rsidR="00CA3C33" w:rsidRPr="00965141" w:rsidRDefault="00965141" w:rsidP="00965141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Цель </w:t>
      </w:r>
      <w:proofErr w:type="gramStart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- </w:t>
      </w:r>
      <w:r w:rsidR="00CA3C33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</w:t>
      </w:r>
      <w:proofErr w:type="gramEnd"/>
      <w:r w:rsidR="00CA3C33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ожидаемый результат исследования.</w:t>
      </w:r>
      <w:r w:rsidR="00CA3C33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Задачи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-</w:t>
      </w:r>
      <w:r w:rsidR="00CA3C33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шаги к достижению цели: изучить литературу, выбрать методы, провести диагностику, проанализировать данные, сформулировать выводы.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CA3C33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Задачи должны быть конкретными, проверяемыми и логически связанными с целью.</w:t>
      </w:r>
    </w:p>
    <w:p w14:paraId="532C838D" w14:textId="77777777" w:rsidR="00965141" w:rsidRPr="00965141" w:rsidRDefault="00CA3C33" w:rsidP="00965141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Гипотеза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gramStart"/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э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то научное предположение</w:t>
      </w:r>
      <w:proofErr w:type="gramEnd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требующее проверки. Она должна быть: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содержательной (опираться на теорию);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проверяемой (эмпирически);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однозначной (не допускать двойного толкования).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Различают гипотезы: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нулевую (H₀) — об отсутствии связи или различий;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альтернативную (H₁) — о наличии связи или различий;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направленные и ненаправленные.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Пример: «Существует положительная связь между уровнем эмоционального интеллекта и академической успеваемостью студентов» — направленная альтернативная гипотеза.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7510D6F6" w14:textId="529C59C4" w:rsidR="00CA3C33" w:rsidRPr="00965141" w:rsidRDefault="00CA3C33" w:rsidP="00965141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Выбор стратегии и дизайна исследования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Дизайн — это схема организации сбора и анализа данных. Основные типы: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экспериментальный — с контролем переменных и манипуляцией независимой переменной;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квазиэкспериментальный</w:t>
      </w:r>
      <w:proofErr w:type="spellEnd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без полного контроля;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корреляционный — изучение связей без вмешательства;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лонгитюдный — длительное наблюдение;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срезовый</w:t>
      </w:r>
      <w:proofErr w:type="spellEnd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одномоментное измерение;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качественный — фокус на смыслах и опыте.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Выбор дизайна определяется гипотезой и возможностями исследователя.</w:t>
      </w:r>
    </w:p>
    <w:p w14:paraId="5C08C4C9" w14:textId="07F5CFED" w:rsidR="00CA3C33" w:rsidRPr="00965141" w:rsidRDefault="00CA3C33" w:rsidP="00965141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Выборка — это часть генеральной совокупности, на которой проводится исследование. Требования: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репрезентативность — соответствие характеристик выборки характеристикам генеральной совокупности;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достаточный объём — определяется задачами и статистическими критериями;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обоснованность способа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отбора — случайный, стратифицированный, кластерный и др.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Ошибки выборки — одна из самых частых причин недостоверных выводов.</w:t>
      </w:r>
    </w:p>
    <w:p w14:paraId="7B448703" w14:textId="77777777" w:rsidR="00965141" w:rsidRPr="00965141" w:rsidRDefault="00CA3C33" w:rsidP="00965141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Выбор методов и методик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Методы должны соответствовать: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цели и гипотезе;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предмету;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возрасту и особенностям выборки;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условиям проведения.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Важно различать метод (общий подход, например, наблюдение) и методику (конкретный инструмент, например, «Шкала тревоги </w:t>
      </w:r>
      <w:proofErr w:type="spellStart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Спилбергера</w:t>
      </w:r>
      <w:proofErr w:type="spellEnd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»).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1C1FF779" w14:textId="29F400E9" w:rsidR="00CA3C33" w:rsidRPr="00965141" w:rsidRDefault="00CA3C33" w:rsidP="00965141">
      <w:pPr>
        <w:pStyle w:val="a4"/>
        <w:numPr>
          <w:ilvl w:val="0"/>
          <w:numId w:val="28"/>
        </w:num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Планирование обработки данных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Заранее определяются: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методы количественного анализа (описательная статистика, корреляционный, дисперсионный, факторный анализ);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методы качественного анализа (контент-анализ, тематический анализ, </w:t>
      </w:r>
      <w:proofErr w:type="spellStart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Grounded</w:t>
      </w:r>
      <w:proofErr w:type="spellEnd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Theory</w:t>
      </w:r>
      <w:proofErr w:type="spellEnd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);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программное обеспечение (SPSS, R, Python, </w:t>
      </w:r>
      <w:proofErr w:type="spellStart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Atlas.ti</w:t>
      </w:r>
      <w:proofErr w:type="spellEnd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proofErr w:type="spellStart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NVivo</w:t>
      </w:r>
      <w:proofErr w:type="spellEnd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</w:t>
      </w:r>
      <w:r w:rsidR="00965141"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Планирование анализа до сбора данных снижает риск подгонки результатов под желаемый вывод (</w:t>
      </w:r>
      <w:proofErr w:type="spellStart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HARKing</w:t>
      </w:r>
      <w:proofErr w:type="spellEnd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p-</w:t>
      </w:r>
      <w:proofErr w:type="spellStart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hacking</w:t>
      </w:r>
      <w:proofErr w:type="spellEnd"/>
      <w:r w:rsidRP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</w:t>
      </w:r>
    </w:p>
    <w:p w14:paraId="6221415C" w14:textId="77777777" w:rsidR="00965141" w:rsidRDefault="00965141" w:rsidP="0096514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16596F4" w14:textId="7B14A595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 Организация и проведение исследования</w:t>
      </w:r>
    </w:p>
    <w:p w14:paraId="1DE5E9CC" w14:textId="71A2A9BF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3.1. Подготовительный этап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согласование доступа к выборке;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подготовка инструментов;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пилотажное исследование (пробное);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инструктаж ассистентов;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решение этических вопросов.</w:t>
      </w:r>
    </w:p>
    <w:p w14:paraId="38B0F8C3" w14:textId="17C6D15F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3.2. Этические принципы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Любое исследование должно соответствовать: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принципу добровольности — участие только с согласия;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принципу информированного согласия — участник знает о целях, процедурах, рисках;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принципу конфиденциальности — данные обезличиваются;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принципу </w:t>
      </w:r>
      <w:proofErr w:type="spellStart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непричинения</w:t>
      </w:r>
      <w:proofErr w:type="spellEnd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вреда — физического и психологического;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принципу права на отказ — участник может выйти в любой момент.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Нарушение этики — это не только моральная, но и профессиональная ошибка, ведущая к потере доверия и дискредитации науки.</w:t>
      </w:r>
    </w:p>
    <w:p w14:paraId="2515464D" w14:textId="3274C76A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3.3. Сбор данных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этом этапе важно: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соблюдать стандартизацию процедуры;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контролировать внешние переменные;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фиксировать условия проведения;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вести протоколы;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обеспечивать качество данных.</w:t>
      </w:r>
    </w:p>
    <w:p w14:paraId="2DCAFC7C" w14:textId="7778CA4F" w:rsidR="00965141" w:rsidRPr="00F5616B" w:rsidRDefault="00CA3C33" w:rsidP="00F5616B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 w:cs="Times New Roman"/>
          <w:color w:val="0F1115"/>
          <w:sz w:val="28"/>
          <w:szCs w:val="28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3.4. Контроль артефактов</w:t>
      </w:r>
      <w:r w:rsidR="009651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="00965141" w:rsidRPr="00F5616B">
        <w:rPr>
          <w:rStyle w:val="a3"/>
          <w:rFonts w:ascii="Times New Roman" w:hAnsi="Times New Roman" w:cs="Times New Roman"/>
          <w:b w:val="0"/>
          <w:bCs w:val="0"/>
          <w:color w:val="0F1115"/>
          <w:sz w:val="28"/>
          <w:szCs w:val="28"/>
        </w:rPr>
        <w:t>Артефакт</w:t>
      </w:r>
      <w:r w:rsidR="00965141" w:rsidRPr="00F5616B">
        <w:rPr>
          <w:rFonts w:ascii="Times New Roman" w:hAnsi="Times New Roman" w:cs="Times New Roman"/>
          <w:color w:val="0F1115"/>
          <w:sz w:val="28"/>
          <w:szCs w:val="28"/>
        </w:rPr>
        <w:t> (от лат. </w:t>
      </w:r>
      <w:proofErr w:type="spellStart"/>
      <w:r w:rsidR="00965141" w:rsidRPr="00F5616B">
        <w:rPr>
          <w:rStyle w:val="a5"/>
          <w:rFonts w:ascii="Times New Roman" w:hAnsi="Times New Roman" w:cs="Times New Roman"/>
          <w:color w:val="0F1115"/>
          <w:sz w:val="28"/>
          <w:szCs w:val="28"/>
        </w:rPr>
        <w:t>arte</w:t>
      </w:r>
      <w:proofErr w:type="spellEnd"/>
      <w:r w:rsidR="00965141" w:rsidRPr="00F5616B">
        <w:rPr>
          <w:rFonts w:ascii="Times New Roman" w:hAnsi="Times New Roman" w:cs="Times New Roman"/>
          <w:color w:val="0F1115"/>
          <w:sz w:val="28"/>
          <w:szCs w:val="28"/>
        </w:rPr>
        <w:t> — искусственно, </w:t>
      </w:r>
      <w:proofErr w:type="spellStart"/>
      <w:r w:rsidR="00965141" w:rsidRPr="00F5616B">
        <w:rPr>
          <w:rStyle w:val="a5"/>
          <w:rFonts w:ascii="Times New Roman" w:hAnsi="Times New Roman" w:cs="Times New Roman"/>
          <w:color w:val="0F1115"/>
          <w:sz w:val="28"/>
          <w:szCs w:val="28"/>
        </w:rPr>
        <w:t>factum</w:t>
      </w:r>
      <w:proofErr w:type="spellEnd"/>
      <w:r w:rsidR="00965141" w:rsidRPr="00F5616B">
        <w:rPr>
          <w:rFonts w:ascii="Times New Roman" w:hAnsi="Times New Roman" w:cs="Times New Roman"/>
          <w:color w:val="0F1115"/>
          <w:sz w:val="28"/>
          <w:szCs w:val="28"/>
        </w:rPr>
        <w:t> — сделанное) — это результат, который возникает </w:t>
      </w:r>
      <w:r w:rsidR="00965141" w:rsidRPr="00F5616B">
        <w:rPr>
          <w:rStyle w:val="a3"/>
          <w:rFonts w:ascii="Times New Roman" w:hAnsi="Times New Roman" w:cs="Times New Roman"/>
          <w:b w:val="0"/>
          <w:bCs w:val="0"/>
          <w:color w:val="0F1115"/>
          <w:sz w:val="28"/>
          <w:szCs w:val="28"/>
        </w:rPr>
        <w:t>не из-за изучаемого явления</w:t>
      </w:r>
      <w:r w:rsidR="00965141" w:rsidRPr="00F5616B">
        <w:rPr>
          <w:rFonts w:ascii="Times New Roman" w:hAnsi="Times New Roman" w:cs="Times New Roman"/>
          <w:color w:val="0F1115"/>
          <w:sz w:val="28"/>
          <w:szCs w:val="28"/>
        </w:rPr>
        <w:t>, а из-за побочных факторов: особенностей процедуры, инструмента, выборки, личности исследователя или участника. Иными словами, артефакт — это </w:t>
      </w:r>
      <w:r w:rsidR="00965141" w:rsidRPr="00F5616B">
        <w:rPr>
          <w:rStyle w:val="a3"/>
          <w:rFonts w:ascii="Times New Roman" w:hAnsi="Times New Roman" w:cs="Times New Roman"/>
          <w:b w:val="0"/>
          <w:bCs w:val="0"/>
          <w:color w:val="0F1115"/>
          <w:sz w:val="28"/>
          <w:szCs w:val="28"/>
        </w:rPr>
        <w:t>систематическая ошибка</w:t>
      </w:r>
      <w:r w:rsidR="00965141" w:rsidRPr="00F5616B">
        <w:rPr>
          <w:rFonts w:ascii="Times New Roman" w:hAnsi="Times New Roman" w:cs="Times New Roman"/>
          <w:color w:val="0F1115"/>
          <w:sz w:val="28"/>
          <w:szCs w:val="28"/>
        </w:rPr>
        <w:t>, которая искажает истинную связь или эффект.</w:t>
      </w:r>
      <w:r w:rsidR="00F5616B">
        <w:rPr>
          <w:rFonts w:ascii="Times New Roman" w:hAnsi="Times New Roman" w:cs="Times New Roman"/>
          <w:color w:val="0F1115"/>
          <w:sz w:val="28"/>
          <w:szCs w:val="28"/>
        </w:rPr>
        <w:t xml:space="preserve"> </w:t>
      </w:r>
      <w:r w:rsidR="00965141" w:rsidRPr="00F5616B">
        <w:rPr>
          <w:rFonts w:ascii="Times New Roman" w:hAnsi="Times New Roman" w:cs="Times New Roman"/>
          <w:color w:val="0F1115"/>
          <w:sz w:val="28"/>
          <w:szCs w:val="28"/>
        </w:rPr>
        <w:t>Артефакты, связанные с исследователем</w:t>
      </w:r>
    </w:p>
    <w:p w14:paraId="5F44FD35" w14:textId="77777777" w:rsidR="00965141" w:rsidRPr="00F5616B" w:rsidRDefault="00965141" w:rsidP="00F5616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5616B">
        <w:rPr>
          <w:rStyle w:val="a3"/>
          <w:b w:val="0"/>
          <w:bCs w:val="0"/>
          <w:color w:val="0F1115"/>
          <w:sz w:val="28"/>
          <w:szCs w:val="28"/>
        </w:rPr>
        <w:t>Эффект экспериментатора</w:t>
      </w:r>
      <w:r w:rsidRPr="00F5616B">
        <w:rPr>
          <w:color w:val="0F1115"/>
          <w:sz w:val="28"/>
          <w:szCs w:val="28"/>
        </w:rPr>
        <w:t> — ожидания исследователя невольно влияют на поведение участников и на фиксацию данных. Классический пример — эксперименты Роберта Розенталя, где ожидания экспериментатора приводили к «подтверждению» гипотезы.</w:t>
      </w:r>
    </w:p>
    <w:p w14:paraId="74B2C420" w14:textId="77777777" w:rsidR="00965141" w:rsidRPr="00F5616B" w:rsidRDefault="00965141" w:rsidP="00F5616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5616B">
        <w:rPr>
          <w:rStyle w:val="a3"/>
          <w:b w:val="0"/>
          <w:bCs w:val="0"/>
          <w:color w:val="0F1115"/>
          <w:sz w:val="28"/>
          <w:szCs w:val="28"/>
        </w:rPr>
        <w:t>Ошибка наблюдателя</w:t>
      </w:r>
      <w:r w:rsidRPr="00F5616B">
        <w:rPr>
          <w:color w:val="0F1115"/>
          <w:sz w:val="28"/>
          <w:szCs w:val="28"/>
        </w:rPr>
        <w:t> — смещение внимания, интерпретация поведения через призму собственных установок.</w:t>
      </w:r>
    </w:p>
    <w:p w14:paraId="091AF2B8" w14:textId="77777777" w:rsidR="00965141" w:rsidRPr="00F5616B" w:rsidRDefault="00965141" w:rsidP="00F5616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5616B">
        <w:rPr>
          <w:rStyle w:val="a3"/>
          <w:b w:val="0"/>
          <w:bCs w:val="0"/>
          <w:color w:val="0F1115"/>
          <w:sz w:val="28"/>
          <w:szCs w:val="28"/>
        </w:rPr>
        <w:t>Неосознанная подсказка</w:t>
      </w:r>
      <w:r w:rsidRPr="00F5616B">
        <w:rPr>
          <w:color w:val="0F1115"/>
          <w:sz w:val="28"/>
          <w:szCs w:val="28"/>
        </w:rPr>
        <w:t> — мимика, интонация, паузы, которые «ведут» испытуемого к желаемому ответу.</w:t>
      </w:r>
    </w:p>
    <w:p w14:paraId="69DE3051" w14:textId="0D481CA1" w:rsidR="00965141" w:rsidRPr="00F5616B" w:rsidRDefault="00965141" w:rsidP="00F5616B">
      <w:pPr>
        <w:pStyle w:val="3"/>
        <w:shd w:val="clear" w:color="auto" w:fill="FFFFFF"/>
        <w:spacing w:before="0" w:beforeAutospacing="0" w:after="0" w:afterAutospacing="0"/>
        <w:rPr>
          <w:b w:val="0"/>
          <w:bCs w:val="0"/>
          <w:color w:val="0F1115"/>
          <w:sz w:val="28"/>
          <w:szCs w:val="28"/>
        </w:rPr>
      </w:pPr>
      <w:r w:rsidRPr="00F5616B">
        <w:rPr>
          <w:b w:val="0"/>
          <w:bCs w:val="0"/>
          <w:color w:val="0F1115"/>
          <w:sz w:val="28"/>
          <w:szCs w:val="28"/>
        </w:rPr>
        <w:t>Артефакты, связанные с испытуемым</w:t>
      </w:r>
    </w:p>
    <w:p w14:paraId="0BF08B77" w14:textId="77777777" w:rsidR="00965141" w:rsidRPr="00F5616B" w:rsidRDefault="00965141" w:rsidP="00F5616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5616B">
        <w:rPr>
          <w:rStyle w:val="a3"/>
          <w:b w:val="0"/>
          <w:bCs w:val="0"/>
          <w:color w:val="0F1115"/>
          <w:sz w:val="28"/>
          <w:szCs w:val="28"/>
        </w:rPr>
        <w:t>Эффект Хоторна</w:t>
      </w:r>
      <w:r w:rsidRPr="00F5616B">
        <w:rPr>
          <w:color w:val="0F1115"/>
          <w:sz w:val="28"/>
          <w:szCs w:val="28"/>
        </w:rPr>
        <w:t> — изменение поведения участников из-за самого факта участия в исследовании и ощущения наблюдения.</w:t>
      </w:r>
    </w:p>
    <w:p w14:paraId="26230742" w14:textId="77777777" w:rsidR="00965141" w:rsidRPr="00F5616B" w:rsidRDefault="00965141" w:rsidP="00F5616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5616B">
        <w:rPr>
          <w:rStyle w:val="a3"/>
          <w:b w:val="0"/>
          <w:bCs w:val="0"/>
          <w:color w:val="0F1115"/>
          <w:sz w:val="28"/>
          <w:szCs w:val="28"/>
        </w:rPr>
        <w:t>Эффект плацебо</w:t>
      </w:r>
      <w:r w:rsidRPr="00F5616B">
        <w:rPr>
          <w:color w:val="0F1115"/>
          <w:sz w:val="28"/>
          <w:szCs w:val="28"/>
        </w:rPr>
        <w:t> — улучшение или изменение состояния, вызванное ожиданием эффекта, а не самим воздействием.</w:t>
      </w:r>
    </w:p>
    <w:p w14:paraId="28DA3D34" w14:textId="77777777" w:rsidR="00965141" w:rsidRPr="00F5616B" w:rsidRDefault="00965141" w:rsidP="00F5616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5616B">
        <w:rPr>
          <w:rStyle w:val="a3"/>
          <w:b w:val="0"/>
          <w:bCs w:val="0"/>
          <w:color w:val="0F1115"/>
          <w:sz w:val="28"/>
          <w:szCs w:val="28"/>
        </w:rPr>
        <w:t>Эффект социальной желательности</w:t>
      </w:r>
      <w:r w:rsidRPr="00F5616B">
        <w:rPr>
          <w:color w:val="0F1115"/>
          <w:sz w:val="28"/>
          <w:szCs w:val="28"/>
        </w:rPr>
        <w:t> — стремление выглядеть «хорошим» в глазах исследователя, давать социально одобряемые ответы.</w:t>
      </w:r>
    </w:p>
    <w:p w14:paraId="576ABFA4" w14:textId="77777777" w:rsidR="00965141" w:rsidRPr="00F5616B" w:rsidRDefault="00965141" w:rsidP="00F5616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5616B">
        <w:rPr>
          <w:rStyle w:val="a3"/>
          <w:b w:val="0"/>
          <w:bCs w:val="0"/>
          <w:color w:val="0F1115"/>
          <w:sz w:val="28"/>
          <w:szCs w:val="28"/>
        </w:rPr>
        <w:lastRenderedPageBreak/>
        <w:t>Эффект первого впечатления</w:t>
      </w:r>
      <w:r w:rsidRPr="00F5616B">
        <w:rPr>
          <w:color w:val="0F1115"/>
          <w:sz w:val="28"/>
          <w:szCs w:val="28"/>
        </w:rPr>
        <w:t> — влияние первичной информации на последующие оценки.</w:t>
      </w:r>
    </w:p>
    <w:p w14:paraId="3546E8EB" w14:textId="01217BD9" w:rsidR="00965141" w:rsidRPr="00F5616B" w:rsidRDefault="00965141" w:rsidP="00F5616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5616B">
        <w:rPr>
          <w:rStyle w:val="a3"/>
          <w:b w:val="0"/>
          <w:bCs w:val="0"/>
          <w:color w:val="0F1115"/>
          <w:sz w:val="28"/>
          <w:szCs w:val="28"/>
        </w:rPr>
        <w:t>Установка на согласие</w:t>
      </w:r>
      <w:r w:rsidRPr="00F5616B">
        <w:rPr>
          <w:color w:val="0F1115"/>
          <w:sz w:val="28"/>
          <w:szCs w:val="28"/>
        </w:rPr>
        <w:t> (</w:t>
      </w:r>
      <w:proofErr w:type="spellStart"/>
      <w:r w:rsidRPr="00F5616B">
        <w:rPr>
          <w:color w:val="0F1115"/>
          <w:sz w:val="28"/>
          <w:szCs w:val="28"/>
        </w:rPr>
        <w:t>acquiescence</w:t>
      </w:r>
      <w:proofErr w:type="spellEnd"/>
      <w:r w:rsidRPr="00F5616B">
        <w:rPr>
          <w:color w:val="0F1115"/>
          <w:sz w:val="28"/>
          <w:szCs w:val="28"/>
        </w:rPr>
        <w:t xml:space="preserve"> </w:t>
      </w:r>
      <w:proofErr w:type="spellStart"/>
      <w:r w:rsidRPr="00F5616B">
        <w:rPr>
          <w:color w:val="0F1115"/>
          <w:sz w:val="28"/>
          <w:szCs w:val="28"/>
        </w:rPr>
        <w:t>bias</w:t>
      </w:r>
      <w:proofErr w:type="spellEnd"/>
      <w:r w:rsidRPr="00F5616B">
        <w:rPr>
          <w:color w:val="0F1115"/>
          <w:sz w:val="28"/>
          <w:szCs w:val="28"/>
        </w:rPr>
        <w:t>) — склонность отвечать «да» или выбирать крайние варианты независимо от содержания.</w:t>
      </w:r>
    </w:p>
    <w:p w14:paraId="2B1A0D08" w14:textId="77777777" w:rsidR="00F5616B" w:rsidRPr="00F5616B" w:rsidRDefault="00F5616B" w:rsidP="00F5616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5616B">
        <w:rPr>
          <w:color w:val="0F1115"/>
          <w:sz w:val="28"/>
          <w:szCs w:val="28"/>
        </w:rPr>
        <w:t>Предположим, вы изучаете влияние тренинга коммуникативных навыков на уверенность в себе. Вы набираете добровольцев, проводите тренинг, затем измеряете уверенность. Результат: уверенность выросла. Но:</w:t>
      </w:r>
    </w:p>
    <w:p w14:paraId="2172B5B6" w14:textId="7E1A2DCB" w:rsidR="00F5616B" w:rsidRPr="00F5616B" w:rsidRDefault="00F5616B" w:rsidP="00F5616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rStyle w:val="a3"/>
          <w:b w:val="0"/>
          <w:bCs w:val="0"/>
          <w:color w:val="0F1115"/>
          <w:sz w:val="28"/>
          <w:szCs w:val="28"/>
        </w:rPr>
        <w:t>э</w:t>
      </w:r>
      <w:r w:rsidRPr="00F5616B">
        <w:rPr>
          <w:rStyle w:val="a3"/>
          <w:b w:val="0"/>
          <w:bCs w:val="0"/>
          <w:color w:val="0F1115"/>
          <w:sz w:val="28"/>
          <w:szCs w:val="28"/>
        </w:rPr>
        <w:t>ффект Хоторна</w:t>
      </w:r>
      <w:r w:rsidRPr="00F5616B">
        <w:rPr>
          <w:color w:val="0F1115"/>
          <w:sz w:val="28"/>
          <w:szCs w:val="28"/>
        </w:rPr>
        <w:t> — участники знали, что участвуют в исследовании;</w:t>
      </w:r>
    </w:p>
    <w:p w14:paraId="48B1DDBC" w14:textId="77777777" w:rsidR="00F5616B" w:rsidRPr="00F5616B" w:rsidRDefault="00F5616B" w:rsidP="00F5616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5616B">
        <w:rPr>
          <w:rStyle w:val="a3"/>
          <w:b w:val="0"/>
          <w:bCs w:val="0"/>
          <w:color w:val="0F1115"/>
          <w:sz w:val="28"/>
          <w:szCs w:val="28"/>
        </w:rPr>
        <w:t>эффект социальной желательности</w:t>
      </w:r>
      <w:r w:rsidRPr="00F5616B">
        <w:rPr>
          <w:color w:val="0F1115"/>
          <w:sz w:val="28"/>
          <w:szCs w:val="28"/>
        </w:rPr>
        <w:t> — они хотели показать улучшение;</w:t>
      </w:r>
    </w:p>
    <w:p w14:paraId="6A944E3C" w14:textId="77777777" w:rsidR="00F5616B" w:rsidRPr="00F5616B" w:rsidRDefault="00F5616B" w:rsidP="00F5616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5616B">
        <w:rPr>
          <w:rStyle w:val="a3"/>
          <w:b w:val="0"/>
          <w:bCs w:val="0"/>
          <w:color w:val="0F1115"/>
          <w:sz w:val="28"/>
          <w:szCs w:val="28"/>
        </w:rPr>
        <w:t>регрессия к среднему</w:t>
      </w:r>
      <w:r w:rsidRPr="00F5616B">
        <w:rPr>
          <w:color w:val="0F1115"/>
          <w:sz w:val="28"/>
          <w:szCs w:val="28"/>
        </w:rPr>
        <w:t> — если отбирали тревожных, они естественно стали ближе к среднему;</w:t>
      </w:r>
    </w:p>
    <w:p w14:paraId="568A44F0" w14:textId="77777777" w:rsidR="00F5616B" w:rsidRPr="00F5616B" w:rsidRDefault="00F5616B" w:rsidP="00F5616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5616B">
        <w:rPr>
          <w:rStyle w:val="a3"/>
          <w:b w:val="0"/>
          <w:bCs w:val="0"/>
          <w:color w:val="0F1115"/>
          <w:sz w:val="28"/>
          <w:szCs w:val="28"/>
        </w:rPr>
        <w:t>отсутствие контрольной группы</w:t>
      </w:r>
      <w:r w:rsidRPr="00F5616B">
        <w:rPr>
          <w:color w:val="0F1115"/>
          <w:sz w:val="28"/>
          <w:szCs w:val="28"/>
        </w:rPr>
        <w:t> — неизвестно, что было бы без тренинга.</w:t>
      </w:r>
    </w:p>
    <w:p w14:paraId="11838FAB" w14:textId="77777777" w:rsidR="00F5616B" w:rsidRPr="00F5616B" w:rsidRDefault="00F5616B" w:rsidP="00F5616B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F5616B">
        <w:rPr>
          <w:color w:val="0F1115"/>
          <w:sz w:val="28"/>
          <w:szCs w:val="28"/>
        </w:rPr>
        <w:t xml:space="preserve">Вывод об эффективности тренинга будет преждевременным. Контроль артефактов </w:t>
      </w:r>
      <w:proofErr w:type="gramStart"/>
      <w:r w:rsidRPr="00F5616B">
        <w:rPr>
          <w:color w:val="0F1115"/>
          <w:sz w:val="28"/>
          <w:szCs w:val="28"/>
        </w:rPr>
        <w:t>требует</w:t>
      </w:r>
      <w:proofErr w:type="gramEnd"/>
      <w:r w:rsidRPr="00F5616B">
        <w:rPr>
          <w:color w:val="0F1115"/>
          <w:sz w:val="28"/>
          <w:szCs w:val="28"/>
        </w:rPr>
        <w:t xml:space="preserve"> как минимум контрольной группы, рандомизации, слепой процедуры и стандартизации.</w:t>
      </w:r>
    </w:p>
    <w:p w14:paraId="0C5754D2" w14:textId="77777777" w:rsidR="00F5616B" w:rsidRDefault="00F5616B" w:rsidP="0096514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1865027" w14:textId="73D9F9F6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 Принципы и правила применения методов исследования</w:t>
      </w:r>
    </w:p>
    <w:p w14:paraId="3B9A8E37" w14:textId="09A2B50B" w:rsidR="00CA3C33" w:rsidRPr="00CA3C33" w:rsidRDefault="00CA3C33" w:rsidP="00F5616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Общие принципы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Принцип объективности — минимизация субъективных влияний.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Принцип валидности — метод измеряет то, что должен измерять.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Принцип надёжности — устойчивость результатов при повторных измерениях.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Принцип системности — учёт взаимосвязей явлений.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Принцип детерминизма — поиск причинно-следственных связей.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Принцип развития — учёт динамики явлений.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Принцип единства теории и практики.</w:t>
      </w:r>
    </w:p>
    <w:p w14:paraId="4D508C1D" w14:textId="7B02CC23" w:rsidR="00CA3C33" w:rsidRPr="00CA3C33" w:rsidRDefault="00CA3C33" w:rsidP="00F5616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Правила применения методов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Наблюдение: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чёткая цель и схема;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фиксация единиц наблюдения;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различение факта и интерпретации;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учёт влияния наблюдателя.</w:t>
      </w:r>
    </w:p>
    <w:p w14:paraId="0D54BF06" w14:textId="25D14A45" w:rsidR="00CA3C33" w:rsidRPr="00CA3C33" w:rsidRDefault="00CA3C33" w:rsidP="00F561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Эксперимент: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контроль независимой переменной;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рандомизация;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наличие контрольной группы;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проверка гипотез статистическими методами.</w:t>
      </w:r>
    </w:p>
    <w:p w14:paraId="69EC5841" w14:textId="097B145F" w:rsidR="00CA3C33" w:rsidRPr="00CA3C33" w:rsidRDefault="00CA3C33" w:rsidP="00F561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Опрос: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валидированный</w:t>
      </w:r>
      <w:proofErr w:type="spellEnd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инструмент;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понятные формулировки;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учёт социальной желательности;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проверка надёжности шкал.</w:t>
      </w:r>
    </w:p>
    <w:p w14:paraId="6BACD117" w14:textId="34EB297E" w:rsidR="00F5616B" w:rsidRPr="00CA3C33" w:rsidRDefault="00CA3C33" w:rsidP="00F561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Тестирование: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соответствие теста целям;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учёт норм и стандартизации;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соблюдение инструкции;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116632D6" w14:textId="0881E062" w:rsidR="00CA3C33" w:rsidRPr="00CA3C33" w:rsidRDefault="00CA3C33" w:rsidP="00F5616B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8B8F2D1" w14:textId="0A740216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Триангуляция</w:t>
      </w:r>
    </w:p>
    <w:p w14:paraId="737B175B" w14:textId="3F873F6B" w:rsidR="00CA3C33" w:rsidRPr="00CA3C33" w:rsidRDefault="00CA3C33" w:rsidP="00F561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Триангуляция — это использование нескольких методов, источников или исследователей для повышения достоверности выводов. Виды: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методологическая — разные методы;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источниковая — разные источники данных;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исследовательская — несколько аналитиков;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теоретическая — разные теоретические перспективы.</w:t>
      </w:r>
    </w:p>
    <w:p w14:paraId="4CA8CB31" w14:textId="77777777" w:rsidR="00F5616B" w:rsidRDefault="00F5616B" w:rsidP="0096514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43BEC21" w14:textId="118C4110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Требования к представлению результатов</w:t>
      </w:r>
    </w:p>
    <w:p w14:paraId="19DE8163" w14:textId="569C72C8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Структура научного отчёта</w:t>
      </w:r>
    </w:p>
    <w:p w14:paraId="08166CD0" w14:textId="77777777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Стандартная структура:</w:t>
      </w:r>
    </w:p>
    <w:p w14:paraId="5F5923BA" w14:textId="77777777" w:rsidR="00CA3C33" w:rsidRPr="00CA3C33" w:rsidRDefault="00CA3C33" w:rsidP="0096514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Введение — актуальность, проблема, цель, задачи, гипотеза.</w:t>
      </w:r>
    </w:p>
    <w:p w14:paraId="79BC914D" w14:textId="77777777" w:rsidR="00CA3C33" w:rsidRPr="00CA3C33" w:rsidRDefault="00CA3C33" w:rsidP="0096514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Теоретический обзор — анализ литературы, концептуальная рамка.</w:t>
      </w:r>
    </w:p>
    <w:p w14:paraId="521F250B" w14:textId="77777777" w:rsidR="00CA3C33" w:rsidRPr="00CA3C33" w:rsidRDefault="00CA3C33" w:rsidP="0096514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 — выборка, методы, процедура, оборудование.</w:t>
      </w:r>
    </w:p>
    <w:p w14:paraId="0FDCEA65" w14:textId="77777777" w:rsidR="00CA3C33" w:rsidRPr="00CA3C33" w:rsidRDefault="00CA3C33" w:rsidP="0096514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Результаты — данные, таблицы, графики, статистика.</w:t>
      </w:r>
    </w:p>
    <w:p w14:paraId="2918DE8A" w14:textId="77777777" w:rsidR="00CA3C33" w:rsidRPr="00CA3C33" w:rsidRDefault="00CA3C33" w:rsidP="0096514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Обсуждение — интерпретация, соотнесение с гипотезой и литературой.</w:t>
      </w:r>
    </w:p>
    <w:p w14:paraId="3A1E104D" w14:textId="77777777" w:rsidR="00CA3C33" w:rsidRPr="00CA3C33" w:rsidRDefault="00CA3C33" w:rsidP="0096514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Выводы — краткие обобщения.</w:t>
      </w:r>
    </w:p>
    <w:p w14:paraId="2E642E58" w14:textId="77777777" w:rsidR="00CA3C33" w:rsidRPr="00CA3C33" w:rsidRDefault="00CA3C33" w:rsidP="0096514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Ограничения и перспективы — честное признание слабых мест.</w:t>
      </w:r>
    </w:p>
    <w:p w14:paraId="5452ADAD" w14:textId="77777777" w:rsidR="00CA3C33" w:rsidRPr="00CA3C33" w:rsidRDefault="00CA3C33" w:rsidP="0096514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Список литературы — по стандарту (APA, ГОСТ).</w:t>
      </w:r>
    </w:p>
    <w:p w14:paraId="02DD992C" w14:textId="77777777" w:rsidR="00CA3C33" w:rsidRPr="00CA3C33" w:rsidRDefault="00CA3C33" w:rsidP="00965141">
      <w:pPr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Приложения — стимульный материал, протоколы.</w:t>
      </w:r>
    </w:p>
    <w:p w14:paraId="62598F82" w14:textId="5A165F10" w:rsidR="00CA3C33" w:rsidRPr="00CA3C33" w:rsidRDefault="00CA3C33" w:rsidP="00F5616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5.2. Требования к изложению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Логичность — последовательность и связность.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Точность — корректное использование терминов.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Прозрачность — описание всех этапов.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Непредвзятость — отсутствие подгонки под желаемый результат.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Этичность — уважение к участникам и коллегам.</w:t>
      </w:r>
    </w:p>
    <w:p w14:paraId="2BE10216" w14:textId="56068D93" w:rsidR="00CA3C33" w:rsidRPr="00CA3C33" w:rsidRDefault="00CA3C33" w:rsidP="00F5616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5.3. Представление количественных данных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описательные статистики (среднее, стандартное отклонение, медиана);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таблицы и графики с подписями;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указание уровня значимости (p);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размер эффекта (</w:t>
      </w:r>
      <w:proofErr w:type="spellStart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Cohen’s</w:t>
      </w:r>
      <w:proofErr w:type="spellEnd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d, η²);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доверительные интервалы.</w:t>
      </w:r>
    </w:p>
    <w:p w14:paraId="4DA7B296" w14:textId="35EE6DA6" w:rsidR="00CA3C33" w:rsidRPr="00CA3C33" w:rsidRDefault="00CA3C33" w:rsidP="00F5616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5.4. Представление качественных данных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цитаты участников;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кодирование и категории;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тематические карты;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рефлексивный дневник исследователя;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обоснование интерпретаций.</w:t>
      </w:r>
    </w:p>
    <w:p w14:paraId="76014F31" w14:textId="3FDDA6BA" w:rsidR="00CA3C33" w:rsidRPr="00CA3C33" w:rsidRDefault="00CA3C33" w:rsidP="00F5616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5.5. Типичные ошибки представления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отсутствие описания выборки;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игнорирование ограничений;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смешение результатов и интерпретации;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необоснованные обобщения;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сокрытие противоречий;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нарушение авторства и плагиат.</w:t>
      </w:r>
    </w:p>
    <w:p w14:paraId="2B480CE1" w14:textId="77777777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 Валидность и надёжность как критерии качества</w:t>
      </w:r>
    </w:p>
    <w:p w14:paraId="24CD750F" w14:textId="6F4ED37D" w:rsidR="00CA3C33" w:rsidRPr="00CA3C33" w:rsidRDefault="00CA3C33" w:rsidP="00F561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Валидность — соответствие исследования тому, что оно должно изучать. Виды: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внутренняя — контроль переменных;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внешняя — переносимость на другие условия;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конструктная</w:t>
      </w:r>
      <w:proofErr w:type="spellEnd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соответствие теоретическим конструктам;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критериальная</w:t>
      </w:r>
      <w:proofErr w:type="spellEnd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связь с внешними критериями.</w:t>
      </w:r>
    </w:p>
    <w:p w14:paraId="085B8FD7" w14:textId="2DCD6195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Надёжность — устойчивость и воспроизводимость результатов.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Оценка качества исследования — обязательный этап рефлексии.</w:t>
      </w:r>
    </w:p>
    <w:p w14:paraId="3BA9E82C" w14:textId="77777777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 Современные тенденции</w:t>
      </w:r>
    </w:p>
    <w:p w14:paraId="5B8EE519" w14:textId="5B5E894E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Сегодня всё большее значение приобретают: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открытая наука (</w:t>
      </w:r>
      <w:proofErr w:type="spellStart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open</w:t>
      </w:r>
      <w:proofErr w:type="spellEnd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science</w:t>
      </w:r>
      <w:proofErr w:type="spellEnd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предрегистрация</w:t>
      </w:r>
      <w:proofErr w:type="spellEnd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гипотез;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воспроизводимость результатов;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смешанные методы (</w:t>
      </w:r>
      <w:proofErr w:type="spellStart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mixed</w:t>
      </w:r>
      <w:proofErr w:type="spellEnd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methods</w:t>
      </w:r>
      <w:proofErr w:type="spellEnd"/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этические комитеты;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цифровые методы сбора данных.</w:t>
      </w:r>
      <w:r w:rsidR="00F5616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Всё это повышает требования к планированию и прозрачности.</w:t>
      </w:r>
    </w:p>
    <w:p w14:paraId="13F7E652" w14:textId="77777777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Заключение</w:t>
      </w:r>
    </w:p>
    <w:p w14:paraId="284BA365" w14:textId="77777777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Итак, мы рассмотрели ключевые аспекты планирования, организации и проведения психологического исследования, принципы и правила применения методов, требования к представлению результатов. Главный вывод: исследование — это не просто «сбор данных», а системная методологическая деятельность, в которой каждый этап связан с остальными.</w:t>
      </w:r>
    </w:p>
    <w:p w14:paraId="78C817BB" w14:textId="1899F95E" w:rsidR="00CA3C33" w:rsidRPr="00CA3C33" w:rsidRDefault="00CA3C33" w:rsidP="009651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A3C3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семинаре мы разберём примеры дизайнов исследований и потренируемся в формулировке гипотез и выборе методов. Прошу вас подготовить черновик плана собственного исследования: тема, объект, предмет, цель, задачи, гипотеза, выборка, методы.</w:t>
      </w:r>
    </w:p>
    <w:sectPr w:rsidR="00CA3C33" w:rsidRPr="00CA3C33" w:rsidSect="00CA3C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9A2E7" w14:textId="77777777" w:rsidR="00405527" w:rsidRDefault="00405527" w:rsidP="00297E5F">
      <w:pPr>
        <w:spacing w:after="0" w:line="240" w:lineRule="auto"/>
      </w:pPr>
      <w:r>
        <w:separator/>
      </w:r>
    </w:p>
  </w:endnote>
  <w:endnote w:type="continuationSeparator" w:id="0">
    <w:p w14:paraId="1FAC301E" w14:textId="77777777" w:rsidR="00405527" w:rsidRDefault="00405527" w:rsidP="00297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76EFD" w14:textId="77777777" w:rsidR="00405527" w:rsidRDefault="00405527" w:rsidP="00297E5F">
      <w:pPr>
        <w:spacing w:after="0" w:line="240" w:lineRule="auto"/>
      </w:pPr>
      <w:r>
        <w:separator/>
      </w:r>
    </w:p>
  </w:footnote>
  <w:footnote w:type="continuationSeparator" w:id="0">
    <w:p w14:paraId="077FFA23" w14:textId="77777777" w:rsidR="00405527" w:rsidRDefault="00405527" w:rsidP="00297E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872D3"/>
    <w:multiLevelType w:val="multilevel"/>
    <w:tmpl w:val="B20AC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11187"/>
    <w:multiLevelType w:val="multilevel"/>
    <w:tmpl w:val="4DE23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12D4E"/>
    <w:multiLevelType w:val="multilevel"/>
    <w:tmpl w:val="91A02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040330"/>
    <w:multiLevelType w:val="hybridMultilevel"/>
    <w:tmpl w:val="CC8CBC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0418E"/>
    <w:multiLevelType w:val="multilevel"/>
    <w:tmpl w:val="5E264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0D2A65"/>
    <w:multiLevelType w:val="multilevel"/>
    <w:tmpl w:val="1B943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A41312"/>
    <w:multiLevelType w:val="multilevel"/>
    <w:tmpl w:val="A62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8376B4"/>
    <w:multiLevelType w:val="multilevel"/>
    <w:tmpl w:val="3D322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091634"/>
    <w:multiLevelType w:val="multilevel"/>
    <w:tmpl w:val="1C78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1356EC"/>
    <w:multiLevelType w:val="multilevel"/>
    <w:tmpl w:val="B1941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064856"/>
    <w:multiLevelType w:val="multilevel"/>
    <w:tmpl w:val="A82C5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EB129A"/>
    <w:multiLevelType w:val="multilevel"/>
    <w:tmpl w:val="A6BAD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391F71"/>
    <w:multiLevelType w:val="multilevel"/>
    <w:tmpl w:val="BC7C7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D65EC5"/>
    <w:multiLevelType w:val="multilevel"/>
    <w:tmpl w:val="E724E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201E36"/>
    <w:multiLevelType w:val="multilevel"/>
    <w:tmpl w:val="4656B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D647E1"/>
    <w:multiLevelType w:val="multilevel"/>
    <w:tmpl w:val="8ED61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CE5A3A"/>
    <w:multiLevelType w:val="multilevel"/>
    <w:tmpl w:val="7054D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8F0F4C"/>
    <w:multiLevelType w:val="multilevel"/>
    <w:tmpl w:val="F0C2F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80907"/>
    <w:multiLevelType w:val="multilevel"/>
    <w:tmpl w:val="2724E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312085"/>
    <w:multiLevelType w:val="multilevel"/>
    <w:tmpl w:val="9522B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AD4787"/>
    <w:multiLevelType w:val="multilevel"/>
    <w:tmpl w:val="B1520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D53604"/>
    <w:multiLevelType w:val="multilevel"/>
    <w:tmpl w:val="F80C9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2941C6"/>
    <w:multiLevelType w:val="multilevel"/>
    <w:tmpl w:val="013CD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7312DE"/>
    <w:multiLevelType w:val="multilevel"/>
    <w:tmpl w:val="E06A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AF4206"/>
    <w:multiLevelType w:val="multilevel"/>
    <w:tmpl w:val="36F4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D73518"/>
    <w:multiLevelType w:val="multilevel"/>
    <w:tmpl w:val="3542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3A567D"/>
    <w:multiLevelType w:val="multilevel"/>
    <w:tmpl w:val="65445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E573F6"/>
    <w:multiLevelType w:val="multilevel"/>
    <w:tmpl w:val="06ECF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CC013E"/>
    <w:multiLevelType w:val="multilevel"/>
    <w:tmpl w:val="BDD88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8B6A96"/>
    <w:multiLevelType w:val="multilevel"/>
    <w:tmpl w:val="B2D87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750310"/>
    <w:multiLevelType w:val="multilevel"/>
    <w:tmpl w:val="677C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1"/>
  </w:num>
  <w:num w:numId="3">
    <w:abstractNumId w:val="21"/>
  </w:num>
  <w:num w:numId="4">
    <w:abstractNumId w:val="17"/>
  </w:num>
  <w:num w:numId="5">
    <w:abstractNumId w:val="30"/>
  </w:num>
  <w:num w:numId="6">
    <w:abstractNumId w:val="27"/>
  </w:num>
  <w:num w:numId="7">
    <w:abstractNumId w:val="15"/>
  </w:num>
  <w:num w:numId="8">
    <w:abstractNumId w:val="20"/>
  </w:num>
  <w:num w:numId="9">
    <w:abstractNumId w:val="14"/>
  </w:num>
  <w:num w:numId="10">
    <w:abstractNumId w:val="22"/>
  </w:num>
  <w:num w:numId="11">
    <w:abstractNumId w:val="25"/>
  </w:num>
  <w:num w:numId="12">
    <w:abstractNumId w:val="24"/>
  </w:num>
  <w:num w:numId="13">
    <w:abstractNumId w:val="16"/>
  </w:num>
  <w:num w:numId="14">
    <w:abstractNumId w:val="23"/>
  </w:num>
  <w:num w:numId="15">
    <w:abstractNumId w:val="8"/>
  </w:num>
  <w:num w:numId="16">
    <w:abstractNumId w:val="0"/>
  </w:num>
  <w:num w:numId="17">
    <w:abstractNumId w:val="19"/>
  </w:num>
  <w:num w:numId="18">
    <w:abstractNumId w:val="1"/>
  </w:num>
  <w:num w:numId="19">
    <w:abstractNumId w:val="13"/>
  </w:num>
  <w:num w:numId="20">
    <w:abstractNumId w:val="6"/>
  </w:num>
  <w:num w:numId="21">
    <w:abstractNumId w:val="28"/>
  </w:num>
  <w:num w:numId="22">
    <w:abstractNumId w:val="4"/>
  </w:num>
  <w:num w:numId="23">
    <w:abstractNumId w:val="2"/>
  </w:num>
  <w:num w:numId="24">
    <w:abstractNumId w:val="12"/>
  </w:num>
  <w:num w:numId="25">
    <w:abstractNumId w:val="10"/>
  </w:num>
  <w:num w:numId="26">
    <w:abstractNumId w:val="9"/>
  </w:num>
  <w:num w:numId="27">
    <w:abstractNumId w:val="5"/>
  </w:num>
  <w:num w:numId="28">
    <w:abstractNumId w:val="3"/>
  </w:num>
  <w:num w:numId="29">
    <w:abstractNumId w:val="7"/>
  </w:num>
  <w:num w:numId="30">
    <w:abstractNumId w:val="26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A34"/>
    <w:rsid w:val="001A7A34"/>
    <w:rsid w:val="00297E5F"/>
    <w:rsid w:val="00405527"/>
    <w:rsid w:val="00926EDD"/>
    <w:rsid w:val="00965141"/>
    <w:rsid w:val="00CA3C33"/>
    <w:rsid w:val="00F5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CF3CC3"/>
  <w15:chartTrackingRefBased/>
  <w15:docId w15:val="{02E81E30-427F-41ED-9851-331AF8BF2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A3C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A3C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A3C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A3C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CA3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A3C33"/>
    <w:rPr>
      <w:b/>
      <w:bCs/>
    </w:rPr>
  </w:style>
  <w:style w:type="paragraph" w:styleId="a4">
    <w:name w:val="List Paragraph"/>
    <w:basedOn w:val="a"/>
    <w:uiPriority w:val="34"/>
    <w:qFormat/>
    <w:rsid w:val="00965141"/>
    <w:pPr>
      <w:ind w:left="720"/>
      <w:contextualSpacing/>
    </w:pPr>
  </w:style>
  <w:style w:type="character" w:styleId="a5">
    <w:name w:val="Emphasis"/>
    <w:basedOn w:val="a0"/>
    <w:uiPriority w:val="20"/>
    <w:qFormat/>
    <w:rsid w:val="00965141"/>
    <w:rPr>
      <w:i/>
      <w:iCs/>
    </w:rPr>
  </w:style>
  <w:style w:type="paragraph" w:styleId="a6">
    <w:name w:val="header"/>
    <w:basedOn w:val="a"/>
    <w:link w:val="a7"/>
    <w:uiPriority w:val="99"/>
    <w:unhideWhenUsed/>
    <w:rsid w:val="00297E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97E5F"/>
  </w:style>
  <w:style w:type="paragraph" w:styleId="a8">
    <w:name w:val="footer"/>
    <w:basedOn w:val="a"/>
    <w:link w:val="a9"/>
    <w:uiPriority w:val="99"/>
    <w:unhideWhenUsed/>
    <w:rsid w:val="00297E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97E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076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87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8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73130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3543832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693829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26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3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1596</Words>
  <Characters>9100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2026-10-06T07:20:00Z</dcterms:created>
  <dcterms:modified xsi:type="dcterms:W3CDTF">2026-10-06T15:01:00Z</dcterms:modified>
</cp:coreProperties>
</file>