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A1A9" w14:textId="77777777" w:rsidR="00E70C02" w:rsidRPr="00347752" w:rsidRDefault="00E70C02" w:rsidP="00E70C02">
      <w:pPr>
        <w:pStyle w:val="1"/>
        <w:rPr>
          <w:lang w:eastAsia="ru-RU"/>
        </w:rPr>
      </w:pPr>
      <w:r w:rsidRPr="00347752">
        <w:rPr>
          <w:lang w:eastAsia="ru-RU"/>
        </w:rPr>
        <w:t>Жизнь как категория наук об обществе и культуре</w:t>
      </w:r>
    </w:p>
    <w:p w14:paraId="0B76B94C" w14:textId="77777777" w:rsidR="00E70C02" w:rsidRPr="00E94883" w:rsidRDefault="00E70C02" w:rsidP="00E70C02">
      <w:pPr>
        <w:spacing w:after="0" w:line="240" w:lineRule="auto"/>
        <w:ind w:firstLine="709"/>
        <w:jc w:val="both"/>
        <w:rPr>
          <w:rFonts w:ascii="Times New Roman" w:hAnsi="Times New Roman" w:cs="Times New Roman"/>
          <w:sz w:val="24"/>
          <w:szCs w:val="24"/>
          <w:lang w:eastAsia="ru-RU"/>
        </w:rPr>
      </w:pPr>
      <w:r w:rsidRPr="00E94883">
        <w:rPr>
          <w:rFonts w:ascii="Times New Roman" w:hAnsi="Times New Roman" w:cs="Times New Roman"/>
          <w:sz w:val="24"/>
          <w:szCs w:val="24"/>
          <w:lang w:eastAsia="ru-RU"/>
        </w:rPr>
        <w:t> </w:t>
      </w:r>
    </w:p>
    <w:p w14:paraId="64AF5779" w14:textId="77777777" w:rsidR="00E70C02" w:rsidRDefault="00E70C02" w:rsidP="00E70C02">
      <w:pPr>
        <w:pStyle w:val="2"/>
      </w:pPr>
      <w:bookmarkStart w:id="0" w:name="_Toc237882219"/>
      <w:r>
        <w:t xml:space="preserve">5.1. </w:t>
      </w:r>
      <w:r w:rsidRPr="00E94883">
        <w:t>Понимание жизни за пределами ее биологических смыслов. Социокультурное и гуманитарное содержание понятия жизни</w:t>
      </w:r>
      <w:bookmarkEnd w:id="0"/>
    </w:p>
    <w:p w14:paraId="35BBA602" w14:textId="77777777" w:rsidR="00E70C02" w:rsidRPr="00605324" w:rsidRDefault="00E70C02" w:rsidP="00E70C02">
      <w:pPr>
        <w:spacing w:after="0" w:line="240" w:lineRule="auto"/>
        <w:ind w:firstLine="709"/>
        <w:jc w:val="both"/>
        <w:rPr>
          <w:rFonts w:ascii="Times New Roman" w:hAnsi="Times New Roman" w:cs="Times New Roman"/>
          <w:sz w:val="28"/>
          <w:szCs w:val="28"/>
          <w:lang w:eastAsia="ru-RU"/>
        </w:rPr>
      </w:pPr>
    </w:p>
    <w:p w14:paraId="7ADC6786" w14:textId="77777777" w:rsidR="00E70C02" w:rsidRDefault="00E70C02" w:rsidP="00E70C02">
      <w:pPr>
        <w:pStyle w:val="3"/>
      </w:pPr>
      <w:bookmarkStart w:id="1" w:name="_Toc237882220"/>
      <w:r w:rsidRPr="009363BA">
        <w:rPr>
          <w:b/>
        </w:rPr>
        <w:t>Зиммель Г. Трансцендентность жизни</w:t>
      </w:r>
      <w:r w:rsidRPr="00605324">
        <w:rPr>
          <w:rStyle w:val="a4"/>
        </w:rPr>
        <w:footnoteReference w:id="1"/>
      </w:r>
      <w:bookmarkEnd w:id="1"/>
      <w:r w:rsidRPr="00605324">
        <w:t xml:space="preserve"> </w:t>
      </w:r>
    </w:p>
    <w:p w14:paraId="747C86D9" w14:textId="77777777" w:rsidR="00E70C02" w:rsidRPr="00605324" w:rsidRDefault="00E70C02" w:rsidP="00E70C02">
      <w:pPr>
        <w:pStyle w:val="a0"/>
        <w:ind w:firstLine="709"/>
        <w:jc w:val="both"/>
        <w:rPr>
          <w:sz w:val="28"/>
          <w:szCs w:val="28"/>
        </w:rPr>
      </w:pPr>
    </w:p>
    <w:p w14:paraId="684E26BE" w14:textId="77777777" w:rsidR="00E70C02" w:rsidRPr="00605324" w:rsidRDefault="00E70C02" w:rsidP="00E70C02">
      <w:pPr>
        <w:pStyle w:val="a0"/>
        <w:ind w:firstLine="709"/>
        <w:jc w:val="both"/>
        <w:rPr>
          <w:sz w:val="28"/>
          <w:szCs w:val="28"/>
        </w:rPr>
      </w:pPr>
      <w:r w:rsidRPr="00605324">
        <w:rPr>
          <w:sz w:val="28"/>
          <w:szCs w:val="28"/>
        </w:rPr>
        <w:t xml:space="preserve">Положение человека в мире определяется тем, что во всех измерениях своего бытия и поведения он в каждый момент находится между двумя границами. Это кажется формальной структурой нашего существования, выступающей всякий раз по-новому в многообразных областях, действиях и судьбах. … Мы постоянно ориентируемся, пусть и не в абстрактных понятиях, на то, что «над нами» и «под нами», на правое или левое, большее или меньшее, сильное или слабое, лучшее или худшее. Граница вверху и граница внизу являются для нас ориентирами в бесконечном пространстве нашего мира. </w:t>
      </w:r>
    </w:p>
    <w:p w14:paraId="1931473A" w14:textId="77777777" w:rsidR="00E70C02" w:rsidRPr="00605324" w:rsidRDefault="00E70C02" w:rsidP="00E70C02">
      <w:pPr>
        <w:pStyle w:val="a0"/>
        <w:ind w:firstLine="709"/>
        <w:jc w:val="both"/>
        <w:rPr>
          <w:sz w:val="28"/>
          <w:szCs w:val="28"/>
        </w:rPr>
      </w:pPr>
      <w:r w:rsidRPr="00605324">
        <w:rPr>
          <w:sz w:val="28"/>
          <w:szCs w:val="28"/>
        </w:rPr>
        <w:t>Но, кроме того, что мы всегда и повсюду имеем границы, мы также границей являемся. Ведь если каждое жизненное содержание - чувство, опыт, деяние, мысль - наделены данной интенсивностью и окраской, данным количеством и местом в каком-то порядке, то от каждого из них простираются ряды - по двум направлениям, к двум полюсам. Тем самым каждое содержание причастно обоим этим направлениям, которые в нем сталкиваются и им разграничиваются. Такое участие в реальностях, тенденциях, идеях, составляющих как бы плюс и минус, два полюса наших &lt;здесь&gt;, &lt;теперь&gt; и &lt;так&gt;, может быть достаточно темным и частичным, но оно придает нашей жизни две взаимодополняющих, хотя и нередко враждующих друг с другом ценности - богатство и определенность жизни. Те ограничивающие нас ряды и их части, которым мы сами указываем границы, образуют своего рода систему координат, с помощью которой устанавливается место каждого отрезка и любого содержания нашей жизни.</w:t>
      </w:r>
    </w:p>
    <w:p w14:paraId="12864DBF" w14:textId="77777777" w:rsidR="00E70C02" w:rsidRPr="00605324" w:rsidRDefault="00E70C02" w:rsidP="00E70C02">
      <w:pPr>
        <w:pStyle w:val="a0"/>
        <w:ind w:firstLine="709"/>
        <w:jc w:val="both"/>
        <w:rPr>
          <w:sz w:val="28"/>
          <w:szCs w:val="28"/>
        </w:rPr>
      </w:pPr>
      <w:r w:rsidRPr="00605324">
        <w:rPr>
          <w:sz w:val="28"/>
          <w:szCs w:val="28"/>
        </w:rPr>
        <w:t xml:space="preserve">Но такое установление является лишь исходным пунктом для понимания решающей значимости пограничного характера нашей экзистенции. Хотя граница вообще неизбежна, всякая заданная граница может быть пересечена, любое заграждение отодвинуто, каждый барьер взорван; но каждый такой акт находит или создает новую границу. Оба эти утверждения: что граница безусловна, поскольку ее наличие соответствует нашему данному положению в мире, и что ни одна граница не безусловна, поскольку всякая, в принципе, может быть изменена, раздвинута, обойдена, - </w:t>
      </w:r>
      <w:r w:rsidRPr="00605324">
        <w:rPr>
          <w:sz w:val="28"/>
          <w:szCs w:val="28"/>
        </w:rPr>
        <w:lastRenderedPageBreak/>
        <w:t>оба эти утверждения выступают как развертывание единого в себе жизненного акта.</w:t>
      </w:r>
    </w:p>
    <w:p w14:paraId="45614B6A" w14:textId="77777777" w:rsidR="00E70C02" w:rsidRPr="00605324" w:rsidRDefault="00E70C02" w:rsidP="00E70C02">
      <w:pPr>
        <w:pStyle w:val="a0"/>
        <w:ind w:firstLine="709"/>
        <w:jc w:val="both"/>
        <w:rPr>
          <w:sz w:val="28"/>
          <w:szCs w:val="28"/>
        </w:rPr>
      </w:pPr>
      <w:r w:rsidRPr="00605324">
        <w:rPr>
          <w:rStyle w:val="12"/>
        </w:rPr>
        <w:t>Из бесчисленных примеров этого я выберу только один, весьма характерный для динамики этого процесса и временной определенности нашей жизни, - пример знания и незнания последствий наших действий. Все мы подобны игроку в шахматы: если б он с достаточной вероятностью вообще не знал последствий одного хода, то игра была бы невозможна. Но она была бы невозможна и в том случае, если бы такое предвидение распространялось сколь угодно далеко. Платоновская дефиниция философа, как того, кто стоит между знанием и незнанием, относима к человеку вообще. Малейшее размышление показывает, насколько каждый без исключения шаг жизни определяется и делается возможным в силу нашего предвидения его последствий. Но определимым и возможным он будет потому, что мы предвидели его до некой границы, за которой он теряется и скрывается с глаз. Не только граница между знанием и незнанием делает нашу жизнь такой, как она нам ведома. Жизнь была бы абсолютно иной, если бы граница была всякий раз окончательной, если бы в идущей вперед жизни - как в целом, так и в каждом ее проявлении - сомнительное не делалось несомненным, а то, что было самой верою, не ставилось бы под вопрос. Присущая нашим границам подвижность такова, что мы можем выразить нашу сущность с помощью парадокса: мы всесторонне ограничены, и мы не ограничены ни с одной стороны</w:t>
      </w:r>
      <w:r w:rsidRPr="00605324">
        <w:rPr>
          <w:sz w:val="28"/>
          <w:szCs w:val="28"/>
        </w:rPr>
        <w:t xml:space="preserve">. </w:t>
      </w:r>
    </w:p>
    <w:p w14:paraId="4096EFBC" w14:textId="77777777" w:rsidR="00E70C02" w:rsidRPr="005D7546" w:rsidRDefault="00E70C02" w:rsidP="00E70C02">
      <w:pPr>
        <w:pStyle w:val="a0"/>
        <w:ind w:firstLine="709"/>
        <w:jc w:val="both"/>
        <w:rPr>
          <w:sz w:val="28"/>
          <w:szCs w:val="28"/>
        </w:rPr>
      </w:pPr>
      <w:r w:rsidRPr="00605324">
        <w:rPr>
          <w:sz w:val="28"/>
          <w:szCs w:val="28"/>
        </w:rPr>
        <w:t xml:space="preserve">Такое самопрехождение духа совершается не только в отдельных отрезках, где за каждым количественным ограничением лежит следующее и где лишь прорыв через предел выявляет его как таковой. Даже главенствующие принципы сознания находятся во власти такого самопрехождения. Одним из самых выдающихся прохождений границы, давшим нам иначе недоступное знание о нашей ограниченности, было расширение нашего чувственного мира посредством телескопа и микроскопа. </w:t>
      </w:r>
      <w:r>
        <w:rPr>
          <w:sz w:val="28"/>
          <w:szCs w:val="28"/>
        </w:rPr>
        <w:t>…</w:t>
      </w:r>
    </w:p>
    <w:p w14:paraId="7977CB0C" w14:textId="77777777" w:rsidR="00E70C02" w:rsidRPr="00605324" w:rsidRDefault="00E70C02" w:rsidP="00E70C02">
      <w:pPr>
        <w:pStyle w:val="a0"/>
        <w:ind w:firstLine="709"/>
        <w:jc w:val="both"/>
        <w:rPr>
          <w:sz w:val="28"/>
          <w:szCs w:val="28"/>
        </w:rPr>
      </w:pPr>
      <w:r w:rsidRPr="00605324">
        <w:rPr>
          <w:sz w:val="28"/>
          <w:szCs w:val="28"/>
        </w:rPr>
        <w:t xml:space="preserve">Тем не менее, уже тот факт, что мы, познающие существа, находясь в рамках возможного познания, вообще способны прийти к идее, что мир не входит в формы нашего познания; тот факт, что мы, будучи сами чисто проблематичными существами, можем мыслить данность мира, каковую мы мыслить как раз не можем, - именно это является выходом духовной жизни за собственные пределы, прорывом к лежащему по ту сторону. И это - прорыв не какой-то единичной границы, но границ вообще, акт самотрансценденции, устанавливающий имманентную границу, будь она действительной или только возможной. </w:t>
      </w:r>
    </w:p>
    <w:p w14:paraId="03B57DB4" w14:textId="77777777" w:rsidR="00E70C02" w:rsidRPr="00605324" w:rsidRDefault="00E70C02" w:rsidP="00E70C02">
      <w:pPr>
        <w:pStyle w:val="a0"/>
        <w:ind w:firstLine="709"/>
        <w:jc w:val="both"/>
        <w:rPr>
          <w:sz w:val="28"/>
          <w:szCs w:val="28"/>
        </w:rPr>
      </w:pPr>
      <w:r w:rsidRPr="00605324">
        <w:rPr>
          <w:sz w:val="28"/>
          <w:szCs w:val="28"/>
        </w:rPr>
        <w:t xml:space="preserve">Данная формула подходит для любого оформления всеобщего. В односторонности великих философских систем находит свое недвусмысленное выражение связь между многозначностью мира и нашими </w:t>
      </w:r>
      <w:r w:rsidRPr="00605324">
        <w:rPr>
          <w:sz w:val="28"/>
          <w:szCs w:val="28"/>
        </w:rPr>
        <w:lastRenderedPageBreak/>
        <w:t>ограниченными возможностями его истолкования. Но то, что мы знаем об этой односторонности, причем не об отдельных ее примерах, но о принципиальной ее необходимости - как раз это ставит нас над односторонностью. Мы отрицаем ее в то самое мгновение, как о ней узнаем, не переставая при этом пребывать в односторонности. Только это освобождает нас от отчаяния по поводу нашей ограниченности и конечности: то, что мы не просто заключены в границы, но осознаем их, а тем самым из них выходим. Знание о нашем знании и незнании, а затем и знание об этом объемлющем знании и т.д., вплоть до потенциальной бесконечности - это подлинная бесконечность движения жизни на ступени духа. Здесь преодолимо каждое ограничение, но лишь потому, что граница была положена, а тем самым имеется нечто преодолимое.</w:t>
      </w:r>
    </w:p>
    <w:p w14:paraId="64A41D0F" w14:textId="77777777" w:rsidR="00E70C02" w:rsidRPr="00A75883" w:rsidRDefault="00E70C02" w:rsidP="00E70C02">
      <w:pPr>
        <w:pStyle w:val="a0"/>
        <w:ind w:firstLine="709"/>
        <w:jc w:val="both"/>
        <w:rPr>
          <w:sz w:val="28"/>
          <w:szCs w:val="28"/>
        </w:rPr>
      </w:pPr>
      <w:r w:rsidRPr="00605324">
        <w:rPr>
          <w:sz w:val="28"/>
          <w:szCs w:val="28"/>
        </w:rPr>
        <w:t>Этим движением трансценденции дух показывает свою жизненность. В этической области это выступает в многообразных формах вновь и вновь возникающей идеи о преодолении самого себя как нравственной задаче человека. От целиком индивидуалистической формулы: &lt;От силы, связующей все сущее, человек освобождается, преодолевая самого себя&gt; и вплоть до формулы философски-исторической: &lt;Человек есть нечто, что должно быть преодолено&gt;. С логической точки зрения это кажется противоречием: тот, кто преодолевает себя самого, является и преодолевающим, и преодолеваемым. Побеждая, Я покоряется себе; покоряясь себе, оно себя же побеждает. Но противоречие возникает лишь с упрочением двух противоположных, взаимоисключающих аспектов. … Самопреодоление человека означает, что он выходит за границы, положенные ему мгновением. Должно быть нечто преодолеваемое, но лишь с тем, чтобы стать преодоленным. Так что и этически человек есть пограничное существо, не имеющее границ.</w:t>
      </w:r>
      <w:r w:rsidRPr="005D7546">
        <w:rPr>
          <w:sz w:val="28"/>
          <w:szCs w:val="28"/>
        </w:rPr>
        <w:t xml:space="preserve"> </w:t>
      </w:r>
      <w:r>
        <w:rPr>
          <w:sz w:val="28"/>
          <w:szCs w:val="28"/>
        </w:rPr>
        <w:t>…</w:t>
      </w:r>
    </w:p>
    <w:p w14:paraId="06FBAAE9" w14:textId="77777777" w:rsidR="00E70C02" w:rsidRPr="00605324" w:rsidRDefault="00E70C02" w:rsidP="00E70C02">
      <w:pPr>
        <w:pStyle w:val="a0"/>
        <w:ind w:firstLine="709"/>
        <w:jc w:val="both"/>
        <w:rPr>
          <w:sz w:val="28"/>
          <w:szCs w:val="28"/>
        </w:rPr>
      </w:pPr>
      <w:r w:rsidRPr="00605324">
        <w:rPr>
          <w:sz w:val="28"/>
          <w:szCs w:val="28"/>
        </w:rPr>
        <w:t xml:space="preserve">Сущностной конституцией жизни является то, что она представляет собой непрерывный поток, но при этом остается замкнутой в его носителях и содержаниях, образующих индивидуализированные центры. Если посмотреть с другой стороны, жизнь всегда есть ограниченное образование, постоянно преодолевающее свою ограниченность. Конечно, категория &lt;выхода жизни за собственные пределы&gt; имеет лишь символическое значение, указывая в общем и целом на ее характер. Этот указатель можно было бы улучшить. Но все же я считаю первичным и существенным это схематичное и абстрактное обозначение. Оно представляет собой знак или форму конкретной полноты жизни, сущность которой (не что-то извне приданное ее бытию, но это бытие составляющее) заключается в том, что трансценденция для жизни имманентна. </w:t>
      </w:r>
    </w:p>
    <w:p w14:paraId="7FD853AE" w14:textId="77777777" w:rsidR="00E70C02" w:rsidRPr="005D7546" w:rsidRDefault="00E70C02" w:rsidP="00E70C02">
      <w:pPr>
        <w:pStyle w:val="a0"/>
        <w:ind w:firstLine="709"/>
        <w:jc w:val="both"/>
        <w:rPr>
          <w:sz w:val="28"/>
          <w:szCs w:val="28"/>
        </w:rPr>
      </w:pPr>
      <w:r w:rsidRPr="00605324">
        <w:rPr>
          <w:sz w:val="28"/>
          <w:szCs w:val="28"/>
        </w:rPr>
        <w:t xml:space="preserve">Самым простым и самым фундаментальным примером этого является самосознание, прафеномен и духа, и человеческой жизни вообще. Я не только противостоит самому себе и делает себя предметом знания, но также судит себя, почитает или презирает, а тем самым становится над самим собою, </w:t>
      </w:r>
      <w:r w:rsidRPr="00605324">
        <w:rPr>
          <w:sz w:val="28"/>
          <w:szCs w:val="28"/>
        </w:rPr>
        <w:lastRenderedPageBreak/>
        <w:t xml:space="preserve">постоянно через себя перешагивает, оставаясь самим собою. Субъект и объект здесь тождественны. Я развертывает это несубстанциальное тождество в духовном самопознании, не разрывая его. Но возвышение познающего сознания над самим собой как познаваемым простирается в бесконечность: я знаю не только то, что я знаю, но также знаю об этом знании. Записав это предложение еще раз, я еще раз поднимаюсь над предшествующей стадией этого процесса и т.д. Здесь обнаруживается трудность мышления: Я как бы всегда охотится за самим собой и никогда не может себя поймать. Но эта трудность исчезает, если выход за собственные пределы понимается как прафеномен жизни вообще, предстает в сублимированной форме, освобожденной от всех случайных содержаний. </w:t>
      </w:r>
      <w:r>
        <w:rPr>
          <w:sz w:val="28"/>
          <w:szCs w:val="28"/>
        </w:rPr>
        <w:t>…</w:t>
      </w:r>
    </w:p>
    <w:p w14:paraId="290F2C67" w14:textId="77777777" w:rsidR="00E70C02" w:rsidRPr="00605324" w:rsidRDefault="00E70C02" w:rsidP="00E70C02">
      <w:pPr>
        <w:pStyle w:val="a0"/>
        <w:ind w:firstLine="709"/>
        <w:jc w:val="both"/>
        <w:rPr>
          <w:sz w:val="28"/>
          <w:szCs w:val="28"/>
        </w:rPr>
      </w:pPr>
      <w:r w:rsidRPr="00605324">
        <w:rPr>
          <w:sz w:val="28"/>
          <w:szCs w:val="28"/>
        </w:rPr>
        <w:t xml:space="preserve">Самым показательным для жизни является то, что наши представления и знания, ценности и суждения в своей предметной рациональности и исторической действенности целиком выходят за пределы творческой жизни. Трансцендирование жизнью своей актуально ограниченной формы проходит на ее собственном уровне - &lt;более жизни&gt;, - в чем заключается ее непосредственная сущность. </w:t>
      </w:r>
    </w:p>
    <w:p w14:paraId="46273E5D" w14:textId="77777777" w:rsidR="00E70C02" w:rsidRPr="00605324" w:rsidRDefault="00E70C02" w:rsidP="00E70C02">
      <w:pPr>
        <w:pStyle w:val="a0"/>
        <w:ind w:firstLine="709"/>
        <w:jc w:val="both"/>
        <w:rPr>
          <w:sz w:val="28"/>
          <w:szCs w:val="28"/>
        </w:rPr>
      </w:pPr>
      <w:r w:rsidRPr="00605324">
        <w:rPr>
          <w:sz w:val="28"/>
          <w:szCs w:val="28"/>
        </w:rPr>
        <w:t xml:space="preserve">С другой стороны, трансцендирование на уровне предметного, логически автономного содержания наделено уже не витальным смыслом, но неотделимым от него смыслом &lt;более-чем-жизни&gt;. Он составляет сущность духовной жизни. Это означает только то, что жизнь является не просто жизнью: не переставая быть собою самой, она образует более широкое, широчайшее понятие абсолютной жизни, охватывающее относительное противоречие между жизнью в узком смысле и освободившимся от жизни содержанием. </w:t>
      </w:r>
    </w:p>
    <w:p w14:paraId="6A90528B" w14:textId="77777777" w:rsidR="00E70C02" w:rsidRPr="00A75883" w:rsidRDefault="00E70C02" w:rsidP="00E70C02">
      <w:pPr>
        <w:pStyle w:val="a0"/>
        <w:ind w:firstLine="709"/>
        <w:jc w:val="both"/>
        <w:rPr>
          <w:sz w:val="28"/>
          <w:szCs w:val="28"/>
        </w:rPr>
      </w:pPr>
      <w:r w:rsidRPr="00605324">
        <w:rPr>
          <w:sz w:val="28"/>
          <w:szCs w:val="28"/>
        </w:rPr>
        <w:t xml:space="preserve">Можно считать это определением духовной жизни, что она создает нечто, существующее по собственному праву и закону. Такое самоотчуждение жизни, то, что она противостоит себе в получившей самостоятельность форме, выглядит как ее противоречивость и несовершенство, но только там, где между внутренним и внешним проводится недвижимая граница, словно речь идет о двух независимых субстанциях, а не о непрерывном движении. Только пространственная символика нашего способа выражения разлагает это единство в каждой его точке на противоположно устремленные направления. Но тогда жизнь предстает как постоянный выход субъекта в ему чуждое или как творение чего-то ему чуждого. Последнее тем самым не субъективируется, но застывает в своей самостоятельности, в своем &lt;более-чем-жизнь-бытии&gt;. Абсолютность этого инобытия всячески ослаблялась, опосредствовалась, делалась проблематичной с помощью идеалистического тезиса &lt;мир есть мое представление&gt;. Из него выводили невозможность и иллюзорность подлинной трансценденции. Однако абсолютность этого иного, этого &lt;более&gt;, которое создается жизнью или в ней пребывает, есть именно формула и условие жизни. Она изначально есть не что иное, как выход за </w:t>
      </w:r>
      <w:r w:rsidRPr="00605324">
        <w:rPr>
          <w:sz w:val="28"/>
          <w:szCs w:val="28"/>
        </w:rPr>
        <w:lastRenderedPageBreak/>
        <w:t xml:space="preserve">собственные пределы. Во всей своей остроте дуализм не противоречит единству жизни, но является способом существования этого единства. </w:t>
      </w:r>
      <w:r>
        <w:rPr>
          <w:sz w:val="28"/>
          <w:szCs w:val="28"/>
        </w:rPr>
        <w:t>…</w:t>
      </w:r>
    </w:p>
    <w:p w14:paraId="3DBB99C1" w14:textId="77777777" w:rsidR="00E70C02" w:rsidRPr="00A75883" w:rsidRDefault="00E70C02" w:rsidP="00E70C02">
      <w:pPr>
        <w:pStyle w:val="a0"/>
        <w:ind w:firstLine="709"/>
        <w:jc w:val="both"/>
        <w:rPr>
          <w:rFonts w:ascii="Times New Roman" w:hAnsi="Times New Roman" w:cs="Times New Roman"/>
          <w:sz w:val="28"/>
          <w:szCs w:val="28"/>
          <w:lang w:eastAsia="ru-RU"/>
        </w:rPr>
      </w:pPr>
    </w:p>
    <w:p w14:paraId="6106533C" w14:textId="77777777" w:rsidR="00E70C02" w:rsidRPr="00605324" w:rsidRDefault="00E70C02" w:rsidP="00E70C02">
      <w:pPr>
        <w:pStyle w:val="3"/>
      </w:pPr>
      <w:bookmarkStart w:id="2" w:name="_Toc237882221"/>
      <w:r w:rsidRPr="009363BA">
        <w:rPr>
          <w:b/>
        </w:rPr>
        <w:t>Дильтей В. Структура душевной жизни</w:t>
      </w:r>
      <w:r w:rsidRPr="00605324">
        <w:rPr>
          <w:rStyle w:val="a4"/>
          <w:bCs/>
        </w:rPr>
        <w:footnoteReference w:id="2"/>
      </w:r>
      <w:bookmarkEnd w:id="2"/>
      <w:r w:rsidRPr="00605324">
        <w:t xml:space="preserve"> </w:t>
      </w:r>
    </w:p>
    <w:p w14:paraId="4AB401A2" w14:textId="77777777" w:rsidR="00E70C02" w:rsidRPr="00605324" w:rsidRDefault="00E70C02" w:rsidP="00E70C02">
      <w:pPr>
        <w:pStyle w:val="a0"/>
        <w:ind w:firstLine="709"/>
        <w:jc w:val="both"/>
        <w:rPr>
          <w:sz w:val="28"/>
          <w:szCs w:val="28"/>
        </w:rPr>
      </w:pPr>
    </w:p>
    <w:p w14:paraId="76AF7FB6" w14:textId="77777777" w:rsidR="00E70C02" w:rsidRPr="00605324" w:rsidRDefault="00E70C02" w:rsidP="00E70C02">
      <w:pPr>
        <w:pStyle w:val="a0"/>
        <w:ind w:firstLine="709"/>
        <w:jc w:val="both"/>
        <w:rPr>
          <w:bCs/>
          <w:sz w:val="28"/>
          <w:szCs w:val="28"/>
        </w:rPr>
      </w:pPr>
      <w:r w:rsidRPr="00605324">
        <w:rPr>
          <w:bCs/>
          <w:sz w:val="28"/>
          <w:szCs w:val="28"/>
        </w:rPr>
        <w:t xml:space="preserve">"Я" находит себя в смене состояний, единство которых познается через сознание тождества личности; вместе с тем оно находит себя обусловленным внешним миром и в свою очередь воздействующим на него; этот внешний мир, как ему известно, охватывается его сознанием и определяется актами его чувственного восприятия. Из того же, что жизненная единица обусловлена средою, в которой она живет и, со своей стороны, на нее влияет, возникает расчленение ее внутренних состояний. Расчленение это я обозначаю названием структуры душевной жизни. Благодаря тому, что описательная психология постигает эту структуру, ей открывается связь, объединяющая психические ряды в одно целое. Это целое есть жизнь. </w:t>
      </w:r>
    </w:p>
    <w:p w14:paraId="45C35D7B" w14:textId="77777777" w:rsidR="00E70C02" w:rsidRPr="00AD2AE0" w:rsidRDefault="00E70C02" w:rsidP="00E70C02">
      <w:pPr>
        <w:pStyle w:val="a0"/>
        <w:ind w:firstLine="709"/>
        <w:jc w:val="both"/>
        <w:rPr>
          <w:bCs/>
          <w:sz w:val="28"/>
          <w:szCs w:val="28"/>
        </w:rPr>
      </w:pPr>
      <w:r w:rsidRPr="00AD2AE0">
        <w:rPr>
          <w:bCs/>
          <w:sz w:val="28"/>
          <w:szCs w:val="28"/>
        </w:rPr>
        <w:t xml:space="preserve">Всякое психическое состояние во мне возникло к данному времени и в данное время вновь исчезнет. У него есть определенное течение: начало, середина и конец. Оно – процесс. В смене этих процессов пребывает лишь то, что составляет форму самой нашей сознательной жизни: взаимосоотносительное отношение между "я" и предметным миром. Тождество, в котором процессы связаны во мне, само не процесс, оно не преходяще, а пребывающе, как сама моя жизнь, оно связано со всеми процессами. Точно так же этот единый существующий для всех предметный мир, который был до меня и будет после меня, находится передо мною, как ограничение, коррелят, противоположность этому "я" со всяким его сознательным состоянием. Таким образом, сознание этого мира – не процессы и не агрегат процессов. Но все остальное во мне, кроме этого коррелятного отношения мира и "я", есть процесс. </w:t>
      </w:r>
    </w:p>
    <w:p w14:paraId="72E614F7" w14:textId="77777777" w:rsidR="00E70C02" w:rsidRPr="00AD2AE0" w:rsidRDefault="00E70C02" w:rsidP="00E70C02">
      <w:pPr>
        <w:pStyle w:val="a0"/>
        <w:ind w:firstLine="709"/>
        <w:jc w:val="both"/>
        <w:rPr>
          <w:bCs/>
          <w:sz w:val="28"/>
          <w:szCs w:val="28"/>
        </w:rPr>
      </w:pPr>
      <w:r w:rsidRPr="00AD2AE0">
        <w:rPr>
          <w:bCs/>
          <w:sz w:val="28"/>
          <w:szCs w:val="28"/>
        </w:rPr>
        <w:t xml:space="preserve">Процессы эти следуют один за другим во времени. Нередко, однако, я могу подметить и внутреннюю связь между ними. Я нахожу, что одни из них вызываются другими. </w:t>
      </w:r>
      <w:r>
        <w:rPr>
          <w:bCs/>
          <w:sz w:val="28"/>
          <w:szCs w:val="28"/>
        </w:rPr>
        <w:t>…</w:t>
      </w:r>
    </w:p>
    <w:p w14:paraId="7FBF4D66" w14:textId="77777777" w:rsidR="00E70C02" w:rsidRPr="00AD2AE0" w:rsidRDefault="00E70C02" w:rsidP="00E70C02">
      <w:pPr>
        <w:pStyle w:val="a0"/>
        <w:ind w:firstLine="709"/>
        <w:jc w:val="both"/>
        <w:rPr>
          <w:bCs/>
          <w:sz w:val="28"/>
          <w:szCs w:val="28"/>
        </w:rPr>
      </w:pPr>
      <w:r w:rsidRPr="00AD2AE0">
        <w:rPr>
          <w:bCs/>
          <w:sz w:val="28"/>
          <w:szCs w:val="28"/>
        </w:rPr>
        <w:t xml:space="preserve">Я предлагаю обозначить то, что в какой-либо данный момент входит в круг моего сознания, как состояние сознания, status conscientiae. Я произвожу как бы поперечное сечение с тем, чтобы познать наслоения, составляющие полноту такого жизненного момента. Сравнивая между собой эти временные состояния сознания, я прихожу к заключению, что почти всякое из них, как то можно доказать, включает в себя одновременно представление, чувство и волевое состояние. </w:t>
      </w:r>
    </w:p>
    <w:p w14:paraId="6909440E" w14:textId="77777777" w:rsidR="00E70C02" w:rsidRPr="00AD2AE0" w:rsidRDefault="00E70C02" w:rsidP="00E70C02">
      <w:pPr>
        <w:pStyle w:val="a0"/>
        <w:ind w:firstLine="709"/>
        <w:jc w:val="both"/>
        <w:rPr>
          <w:bCs/>
          <w:sz w:val="28"/>
          <w:szCs w:val="28"/>
        </w:rPr>
      </w:pPr>
      <w:r>
        <w:rPr>
          <w:bCs/>
          <w:sz w:val="28"/>
          <w:szCs w:val="28"/>
        </w:rPr>
        <w:t xml:space="preserve">… </w:t>
      </w:r>
      <w:r w:rsidRPr="00AD2AE0">
        <w:rPr>
          <w:bCs/>
          <w:sz w:val="28"/>
          <w:szCs w:val="28"/>
        </w:rPr>
        <w:t xml:space="preserve">В представляющих состояниях мы можем без помощи гипотез установить ряд между восприятиями, воспроизводимыми памятью </w:t>
      </w:r>
      <w:r w:rsidRPr="00AD2AE0">
        <w:rPr>
          <w:bCs/>
          <w:sz w:val="28"/>
          <w:szCs w:val="28"/>
        </w:rPr>
        <w:lastRenderedPageBreak/>
        <w:t xml:space="preserve">представлениями и словесными процессами мышления, причем члены этого ряда будут находиться между собою во внутренней связи. </w:t>
      </w:r>
      <w:r>
        <w:rPr>
          <w:bCs/>
          <w:sz w:val="28"/>
          <w:szCs w:val="28"/>
        </w:rPr>
        <w:t>…</w:t>
      </w:r>
      <w:r w:rsidRPr="00AD2AE0">
        <w:rPr>
          <w:bCs/>
          <w:sz w:val="28"/>
          <w:szCs w:val="28"/>
        </w:rPr>
        <w:t xml:space="preserve"> Воля постоянно как бы подчиняет новых рабов служению своим целям. Но задача состоит в том, чтобы установить связь между обоими рядами. Один из них протекает от игры раздражений до отвлеченного мыслительного процесса или до внутренней художественной формировки, другой идет от мотивов до процесса движения. В жизненной связи оба ряда сопряжены между собою, и только исходя из этого их жизненная ценность становится вполне понятной: ее-то и надлежит уловить. </w:t>
      </w:r>
    </w:p>
    <w:p w14:paraId="2384AC9F" w14:textId="77777777" w:rsidR="00E70C02" w:rsidRPr="00AD2AE0" w:rsidRDefault="00E70C02" w:rsidP="00E70C02">
      <w:pPr>
        <w:pStyle w:val="a0"/>
        <w:ind w:firstLine="709"/>
        <w:jc w:val="both"/>
        <w:rPr>
          <w:bCs/>
          <w:sz w:val="28"/>
          <w:szCs w:val="28"/>
        </w:rPr>
      </w:pPr>
      <w:r w:rsidRPr="00AD2AE0">
        <w:rPr>
          <w:bCs/>
          <w:sz w:val="28"/>
          <w:szCs w:val="28"/>
        </w:rPr>
        <w:t xml:space="preserve">Задача – трудности чрезвычайной. Ибо именно то, что устанавливает связь между этими обоими членами и раскрывает их жизненную ценность, составляет наиболее темную часть всей психологии. Мы вступаем в действенную жизнь, не располагая ясным воззрением на это ядро нашего "я". Лишь сама жизнь позволяет нам постепенно догадываться о том, какие силы неустанно подталкивают ее вперед. </w:t>
      </w:r>
    </w:p>
    <w:p w14:paraId="33DF19F1" w14:textId="77777777" w:rsidR="00E70C02" w:rsidRPr="00AD2AE0" w:rsidRDefault="00E70C02" w:rsidP="00E70C02">
      <w:pPr>
        <w:pStyle w:val="a0"/>
        <w:ind w:firstLine="709"/>
        <w:jc w:val="both"/>
        <w:rPr>
          <w:bCs/>
          <w:sz w:val="28"/>
          <w:szCs w:val="28"/>
        </w:rPr>
      </w:pPr>
      <w:r>
        <w:rPr>
          <w:bCs/>
          <w:sz w:val="28"/>
          <w:szCs w:val="28"/>
        </w:rPr>
        <w:t xml:space="preserve">… </w:t>
      </w:r>
      <w:r w:rsidRPr="00AD2AE0">
        <w:rPr>
          <w:bCs/>
          <w:sz w:val="28"/>
          <w:szCs w:val="28"/>
        </w:rPr>
        <w:t xml:space="preserve">Следовательно, впечатление, реакция и механизм рефлексов находятся между собою в целесообразной связи. </w:t>
      </w:r>
      <w:r>
        <w:rPr>
          <w:bCs/>
          <w:sz w:val="28"/>
          <w:szCs w:val="28"/>
        </w:rPr>
        <w:t>…</w:t>
      </w:r>
      <w:r w:rsidRPr="00AD2AE0">
        <w:rPr>
          <w:bCs/>
          <w:sz w:val="28"/>
          <w:szCs w:val="28"/>
        </w:rPr>
        <w:t xml:space="preserve"> Пучок побуждений и чувств есть центр нашей душевной структуры, из которого, благодаря участию чувства, сообщаемого из этого центра игре впечатлений, последние доходят до внимания; так образуются восприятия и соединения их с воспоминаниями и рядами мыслей; к последним, в свою очередь, присоединяются подъем жизни или, наоборот, боль, страх, гнев. Таким образом, в движение приходят все глубины нашего существа. Именно отсюда возникают затем, – при переходе боли в тоску, тоски в желание, или при аналогичных переходах в другом ряду душевных состояний, – произвольные действия. И вот это-то и является решающим для всего изучения связи душевной структуры: переходы одного состояния в другое, воздействия, ведущие от одного ряда к другому, относятся к области внутреннего опыта. Структурная связь переживается. Потому что мы переживаем эти переходы, эти воздействия, потому что мы внутренне воспринимаем эту структурную связь, охватывающую все страсти, страдания и судьбы жизни человеческой, – потому мы и понимаем жизнь человеческую, историю, все глубины и все пучины человеческого. </w:t>
      </w:r>
      <w:r>
        <w:rPr>
          <w:bCs/>
          <w:sz w:val="28"/>
          <w:szCs w:val="28"/>
        </w:rPr>
        <w:t xml:space="preserve">… </w:t>
      </w:r>
      <w:r w:rsidRPr="00AD2AE0">
        <w:rPr>
          <w:bCs/>
          <w:sz w:val="28"/>
          <w:szCs w:val="28"/>
        </w:rPr>
        <w:t xml:space="preserve">Процессы или составные части могут войти в качестве факторов в связь, не вызывая отражения во внутреннем опыте. Но переживаемая связь является основой. </w:t>
      </w:r>
    </w:p>
    <w:p w14:paraId="10F305A6" w14:textId="77777777" w:rsidR="00E70C02" w:rsidRPr="00AD2AE0" w:rsidRDefault="00E70C02" w:rsidP="00E70C02">
      <w:pPr>
        <w:pStyle w:val="a0"/>
        <w:ind w:firstLine="709"/>
        <w:jc w:val="both"/>
        <w:rPr>
          <w:bCs/>
          <w:sz w:val="28"/>
          <w:szCs w:val="28"/>
        </w:rPr>
      </w:pPr>
      <w:r w:rsidRPr="00AD2AE0">
        <w:rPr>
          <w:bCs/>
          <w:sz w:val="28"/>
          <w:szCs w:val="28"/>
        </w:rPr>
        <w:t xml:space="preserve">Эта душевная структурная связь есть в то же время связь телеологическая. </w:t>
      </w:r>
    </w:p>
    <w:p w14:paraId="562C75A3" w14:textId="77777777" w:rsidR="00E70C02" w:rsidRPr="00AD2AE0" w:rsidRDefault="00E70C02" w:rsidP="00E70C02">
      <w:pPr>
        <w:pStyle w:val="a0"/>
        <w:ind w:firstLine="709"/>
        <w:jc w:val="both"/>
        <w:rPr>
          <w:bCs/>
          <w:sz w:val="28"/>
          <w:szCs w:val="28"/>
        </w:rPr>
      </w:pPr>
      <w:r>
        <w:rPr>
          <w:bCs/>
          <w:sz w:val="28"/>
          <w:szCs w:val="28"/>
        </w:rPr>
        <w:t xml:space="preserve">… </w:t>
      </w:r>
      <w:r w:rsidRPr="00AD2AE0">
        <w:rPr>
          <w:bCs/>
          <w:sz w:val="28"/>
          <w:szCs w:val="28"/>
        </w:rPr>
        <w:t xml:space="preserve">Эта целесообразность телесных чувств находит продолжение в области духовных чувств, прежде всего постольку, поскольку с предвидением или неопределенным ожиданием телесных болей связывается тягостное духовное чувство, а с телесно приятным – духовное чувство удовольствия. </w:t>
      </w:r>
    </w:p>
    <w:p w14:paraId="02A9E13C" w14:textId="77777777" w:rsidR="00E70C02" w:rsidRDefault="00E70C02" w:rsidP="00E70C02">
      <w:pPr>
        <w:pStyle w:val="a0"/>
        <w:ind w:firstLine="709"/>
        <w:jc w:val="both"/>
        <w:rPr>
          <w:bCs/>
          <w:sz w:val="28"/>
          <w:szCs w:val="28"/>
        </w:rPr>
      </w:pPr>
      <w:r w:rsidRPr="00AD2AE0">
        <w:rPr>
          <w:bCs/>
          <w:sz w:val="28"/>
          <w:szCs w:val="28"/>
        </w:rPr>
        <w:t xml:space="preserve">Значительно глубже идущую целесообразность выявляют могущественные побуждения, господствующие над животным, человеческим </w:t>
      </w:r>
      <w:r w:rsidRPr="00AD2AE0">
        <w:rPr>
          <w:bCs/>
          <w:sz w:val="28"/>
          <w:szCs w:val="28"/>
        </w:rPr>
        <w:lastRenderedPageBreak/>
        <w:t xml:space="preserve">общественным и человеческим историческим миром. Среди них наиболее мощными являются три основных физических побуждения, основанных на рефлекторных механизмах. Можно утверждать, что крупнейшими силами морального мира являются голод, любовь и война; в них именно и проявляются сильнейшие побуждения: питания, полового влечения и заботы о потомстве и защиты. Таким образом, природа употребила сильнейшие средства для сохранения особи и рода. Рефлекторные механизмы дыхания, сердечной деятельности и кровообращения работают автоматически без всякого участия воли; наоборот, прием пищи, требующий выбора и овладения, совершается при помощи сознательного побуждения, сопровождаемого типическими чувствами голода, наслаждения едой и сытости, и способного производить отбор. </w:t>
      </w:r>
      <w:r>
        <w:rPr>
          <w:bCs/>
          <w:sz w:val="28"/>
          <w:szCs w:val="28"/>
        </w:rPr>
        <w:t>…</w:t>
      </w:r>
    </w:p>
    <w:p w14:paraId="4A32674E" w14:textId="77777777" w:rsidR="00E70C02" w:rsidRPr="00AD2AE0" w:rsidRDefault="00E70C02" w:rsidP="00E70C02">
      <w:pPr>
        <w:pStyle w:val="a0"/>
        <w:ind w:firstLine="709"/>
        <w:jc w:val="both"/>
        <w:rPr>
          <w:bCs/>
          <w:sz w:val="28"/>
          <w:szCs w:val="28"/>
        </w:rPr>
      </w:pPr>
      <w:r w:rsidRPr="00AD2AE0">
        <w:rPr>
          <w:bCs/>
          <w:sz w:val="28"/>
          <w:szCs w:val="28"/>
        </w:rPr>
        <w:t xml:space="preserve">Моральное воспитание человечества основывается прежде всего на том, что в общественном порядке его эти всемогущие инстинкты подвергаются регулированию. </w:t>
      </w:r>
      <w:r>
        <w:rPr>
          <w:bCs/>
          <w:sz w:val="28"/>
          <w:szCs w:val="28"/>
        </w:rPr>
        <w:t>…</w:t>
      </w:r>
    </w:p>
    <w:p w14:paraId="0AB1F122" w14:textId="77777777" w:rsidR="00E70C02" w:rsidRPr="00AD2AE0" w:rsidRDefault="00E70C02" w:rsidP="00E70C02">
      <w:pPr>
        <w:pStyle w:val="a0"/>
        <w:ind w:firstLine="709"/>
        <w:jc w:val="both"/>
        <w:rPr>
          <w:bCs/>
          <w:sz w:val="28"/>
          <w:szCs w:val="28"/>
        </w:rPr>
      </w:pPr>
      <w:r w:rsidRPr="00AD2AE0">
        <w:rPr>
          <w:bCs/>
          <w:sz w:val="28"/>
          <w:szCs w:val="28"/>
        </w:rPr>
        <w:t xml:space="preserve">Попытаемся теперь резюмировать наиболее общие свойства этой внутренней структуры душевной жизни. </w:t>
      </w:r>
    </w:p>
    <w:p w14:paraId="677C6F01" w14:textId="77777777" w:rsidR="00E70C02" w:rsidRPr="00AD2AE0" w:rsidRDefault="00E70C02" w:rsidP="00E70C02">
      <w:pPr>
        <w:pStyle w:val="a0"/>
        <w:ind w:firstLine="709"/>
        <w:jc w:val="both"/>
        <w:rPr>
          <w:bCs/>
          <w:sz w:val="28"/>
          <w:szCs w:val="28"/>
        </w:rPr>
      </w:pPr>
      <w:r w:rsidRPr="00AD2AE0">
        <w:rPr>
          <w:bCs/>
          <w:sz w:val="28"/>
          <w:szCs w:val="28"/>
        </w:rPr>
        <w:t xml:space="preserve">Изначально и всюду, от элементарнейших до высших форм своих, психический жизненный процесс есть единство. Душевная жизнь не слагается из частей, не составляется из элементов; она не есть некоторый композитум, не есть результат взамен действующих атомов ощущений или чувств, – изначально и всегда она есть некоторое объемлющее единство. Из этого единства дифференцировались душевные функции, остающиеся, однако, связанными с их общей душевной связью. Факт этот, высшей степенью выражения которого является единство сознания и единство личности, решительно отличает душевную жизнь от всего телесного мира. Опыт этой жизненной связи просто исключает учение, согласно которому психические процессы представляют собою отдельные несвязанные репрезентации физической связи процессов. Всякое учение, идущее в этом направлении, вступает в интересах гипотетической связи в противоречие с опытом. </w:t>
      </w:r>
    </w:p>
    <w:p w14:paraId="2BBB6869" w14:textId="77777777" w:rsidR="00E70C02" w:rsidRPr="00AD2AE0" w:rsidRDefault="00E70C02" w:rsidP="00E70C02">
      <w:pPr>
        <w:pStyle w:val="a0"/>
        <w:ind w:firstLine="709"/>
        <w:jc w:val="both"/>
        <w:rPr>
          <w:bCs/>
          <w:sz w:val="28"/>
          <w:szCs w:val="28"/>
        </w:rPr>
      </w:pPr>
      <w:r w:rsidRPr="00AD2AE0">
        <w:rPr>
          <w:bCs/>
          <w:sz w:val="28"/>
          <w:szCs w:val="28"/>
        </w:rPr>
        <w:t xml:space="preserve">Указанная психическая внутренняя связь обусловливается положением жизненной единицы в окружающей ее среде. Жизненная единица находится во взаимодействии с внешним миром; особый род этого взаимодействия может быть обозначен с помощью весьма общего выражения, – (которое должно быть здесь лишь описанием факта, который в конечном итоге может быть действительно раскрыт и затем описан лишь применительно к человеку, насколько это доступно нашему опыту), – как приспособление психофизической жизненной единицы и обстоятельств, при которых протекает ее жизнь. В этом взаимодействии совершается соединение ряда сенсорных процессов с рядом двигательных. Жизнь человеческая в наивысших ее формах также подчинена этому важному закону всей органической природы. Окружающая нас действительность вызывает </w:t>
      </w:r>
      <w:r w:rsidRPr="00AD2AE0">
        <w:rPr>
          <w:bCs/>
          <w:sz w:val="28"/>
          <w:szCs w:val="28"/>
        </w:rPr>
        <w:lastRenderedPageBreak/>
        <w:t xml:space="preserve">ощущения. Последние представляют для нас различные свойства многообразных причин, лежащих вне нас. Таким образом, мы видим себя постоянно обусловленными, телесно и душевно, внешними причинами; согласно приведенной гипотезе, чувства выражают ценность воздействий, идущих извне, на наш организм и на нашу систему побуждений. </w:t>
      </w:r>
      <w:r>
        <w:rPr>
          <w:bCs/>
          <w:sz w:val="28"/>
          <w:szCs w:val="28"/>
        </w:rPr>
        <w:t>…</w:t>
      </w:r>
      <w:r w:rsidRPr="00AD2AE0">
        <w:rPr>
          <w:bCs/>
          <w:sz w:val="28"/>
          <w:szCs w:val="28"/>
        </w:rPr>
        <w:t xml:space="preserve"> И что важнее всего: там, где она эту действительность определить не может, она к ней приспособляет свои собственные жизненные процессы и владычествует над неуемными страстями и над игрой представлений благодаря внутренней деятельности воли. Это и есть жизнь. </w:t>
      </w:r>
    </w:p>
    <w:p w14:paraId="4FA13EF6" w14:textId="77777777" w:rsidR="00E70C02" w:rsidRDefault="00E70C02" w:rsidP="00E70C02">
      <w:pPr>
        <w:pStyle w:val="a0"/>
        <w:ind w:firstLine="709"/>
        <w:jc w:val="both"/>
        <w:rPr>
          <w:bCs/>
          <w:sz w:val="28"/>
          <w:szCs w:val="28"/>
        </w:rPr>
      </w:pPr>
      <w:r w:rsidRPr="00AD2AE0">
        <w:rPr>
          <w:bCs/>
          <w:sz w:val="28"/>
          <w:szCs w:val="28"/>
        </w:rPr>
        <w:t xml:space="preserve">Третьим основным свойством этой жизненной связи является то, что члены в ней связаны между собою не так, что они могут быть выведены один из другого согласно господствующему во внешней природе закону причинности, т.е. закону о количественном и качественном равенстве причины и следствия. В представлениях не заключается достаточного основания для перехода их в чувства; можно вообразить существо, обладающее лишь способностью представления, которое в пылу битвы было бы равнодушным и безвольным зрителем собственного своего разрушения. В чувствах не заключается достаточного основания для перехода их в волевые процессы; можно вообразить то же существо, взирающим на происходящий вокруг него бой с чувством страха и ужаса, тогда как эти чувства не выливаются в защитные движения. Связь между этими разнородными, не выводимыми одна из другой составными частями, есть связь sui generis. Название целесообразности не разъясняет природы ее, а выражает лишь нечто, содержащееся в переживании душевной связи, и притом выражает его не полно, а лишь в концептивном сокращении. </w:t>
      </w:r>
    </w:p>
    <w:p w14:paraId="77F953C2" w14:textId="77777777" w:rsidR="00E70C02" w:rsidRDefault="00E70C02" w:rsidP="00E70C02">
      <w:pPr>
        <w:pStyle w:val="a0"/>
        <w:ind w:firstLine="709"/>
        <w:jc w:val="both"/>
        <w:rPr>
          <w:sz w:val="28"/>
          <w:szCs w:val="28"/>
        </w:rPr>
      </w:pPr>
    </w:p>
    <w:p w14:paraId="330F2500" w14:textId="77777777" w:rsidR="00E70C02" w:rsidRPr="0047554E" w:rsidRDefault="00E70C02" w:rsidP="00E70C02">
      <w:pPr>
        <w:pStyle w:val="3"/>
      </w:pPr>
      <w:bookmarkStart w:id="3" w:name="_Toc237882222"/>
      <w:r w:rsidRPr="009363BA">
        <w:rPr>
          <w:b/>
        </w:rPr>
        <w:t>Дильтей В. Развитие душевной жизни</w:t>
      </w:r>
      <w:r>
        <w:rPr>
          <w:rStyle w:val="a4"/>
          <w:bCs/>
        </w:rPr>
        <w:footnoteReference w:id="3"/>
      </w:r>
      <w:bookmarkEnd w:id="3"/>
    </w:p>
    <w:p w14:paraId="670B3DA6" w14:textId="77777777" w:rsidR="00E70C02" w:rsidRDefault="00E70C02" w:rsidP="00E70C02">
      <w:pPr>
        <w:pStyle w:val="a0"/>
        <w:ind w:firstLine="709"/>
        <w:jc w:val="both"/>
        <w:rPr>
          <w:bCs/>
          <w:sz w:val="28"/>
          <w:szCs w:val="28"/>
        </w:rPr>
      </w:pPr>
    </w:p>
    <w:p w14:paraId="3549028A" w14:textId="77777777" w:rsidR="00E70C02" w:rsidRPr="00AD2AE0" w:rsidRDefault="00E70C02" w:rsidP="00E70C02">
      <w:pPr>
        <w:pStyle w:val="a0"/>
        <w:ind w:firstLine="709"/>
        <w:jc w:val="both"/>
        <w:rPr>
          <w:bCs/>
          <w:sz w:val="28"/>
          <w:szCs w:val="28"/>
        </w:rPr>
      </w:pPr>
      <w:r>
        <w:rPr>
          <w:bCs/>
          <w:sz w:val="28"/>
          <w:szCs w:val="28"/>
        </w:rPr>
        <w:t>…</w:t>
      </w:r>
      <w:r w:rsidRPr="00AD2AE0">
        <w:rPr>
          <w:bCs/>
          <w:sz w:val="28"/>
          <w:szCs w:val="28"/>
        </w:rPr>
        <w:t xml:space="preserve">Если структура душевной жизни как бы простирается во всю ее ширину, то развитие проходит по длине ее. Поэтому в описательной психологии этому предмету полагалось бы отвести особую подробную главу, что и делалось часто в прежних, более уделявших места описанию, психологиях; здесь же достаточно будет указать на это дополнение к учению о структурной связи. </w:t>
      </w:r>
    </w:p>
    <w:p w14:paraId="4CF33DED" w14:textId="77777777" w:rsidR="00E70C02" w:rsidRPr="00AD2AE0" w:rsidRDefault="00E70C02" w:rsidP="00E70C02">
      <w:pPr>
        <w:pStyle w:val="a0"/>
        <w:ind w:firstLine="709"/>
        <w:jc w:val="both"/>
        <w:rPr>
          <w:bCs/>
          <w:sz w:val="28"/>
          <w:szCs w:val="28"/>
        </w:rPr>
      </w:pPr>
      <w:r w:rsidRPr="00AD2AE0">
        <w:rPr>
          <w:bCs/>
          <w:sz w:val="28"/>
          <w:szCs w:val="28"/>
        </w:rPr>
        <w:t xml:space="preserve">Оба рода связи обусловливают друг друга. Развитие человека нельзя было бы понять без проникновения в широкую связь его существования: больше того, исходной точкой всякого изучения развития является это постижение связи в развитом уже человеке, а также анализ его. Только здесь и дана зримая при ярком дневном свете и основанная на внутреннем опыте </w:t>
      </w:r>
      <w:r w:rsidRPr="00AD2AE0">
        <w:rPr>
          <w:bCs/>
          <w:sz w:val="28"/>
          <w:szCs w:val="28"/>
        </w:rPr>
        <w:lastRenderedPageBreak/>
        <w:t xml:space="preserve">психолога действительность, между тем как относительно полумрака начального развития мы получаем лишь малодостоверные сведения путем эксперимента и наблюдения над детьми. С другой стороны, связь истории развития изъясняет связь структуры. Объединяя оба метода рассмотрения, описательная психология стремится дополнить описание и анализ зрелого и законченного типа человека как бы общей биографией этого типа. Подобно этому мы и отдельного человека, как бы близок он нам ни был, можем вполне понять только узнав, как он стал самим собой. </w:t>
      </w:r>
    </w:p>
    <w:p w14:paraId="2A9B861D" w14:textId="77777777" w:rsidR="00E70C02" w:rsidRPr="00AD2AE0" w:rsidRDefault="00E70C02" w:rsidP="00E70C02">
      <w:pPr>
        <w:pStyle w:val="a0"/>
        <w:ind w:firstLine="709"/>
        <w:jc w:val="both"/>
        <w:rPr>
          <w:bCs/>
          <w:sz w:val="28"/>
          <w:szCs w:val="28"/>
        </w:rPr>
      </w:pPr>
      <w:r>
        <w:rPr>
          <w:bCs/>
          <w:sz w:val="28"/>
          <w:szCs w:val="28"/>
        </w:rPr>
        <w:t>…</w:t>
      </w:r>
      <w:r w:rsidRPr="00AD2AE0">
        <w:rPr>
          <w:bCs/>
          <w:sz w:val="28"/>
          <w:szCs w:val="28"/>
        </w:rPr>
        <w:t xml:space="preserve">Для сложившейся душевной жизни необходимо изучить три класса условий ее развития. Душевная жизнь находится в некотором отношении обусловленности или соответствия к развитию тела, поэтому она зависит от воздействия физической среды и от связи ее с окружающим духовным миром. </w:t>
      </w:r>
    </w:p>
    <w:p w14:paraId="2B74D849" w14:textId="77777777" w:rsidR="00E70C02" w:rsidRPr="000D608E" w:rsidRDefault="00E70C02" w:rsidP="00E70C02">
      <w:pPr>
        <w:pStyle w:val="a0"/>
        <w:ind w:firstLine="709"/>
        <w:jc w:val="both"/>
        <w:rPr>
          <w:bCs/>
          <w:sz w:val="28"/>
          <w:szCs w:val="28"/>
        </w:rPr>
      </w:pPr>
      <w:r w:rsidRPr="00AD2AE0">
        <w:rPr>
          <w:bCs/>
          <w:sz w:val="28"/>
          <w:szCs w:val="28"/>
        </w:rPr>
        <w:t xml:space="preserve">Эти условия влияют на структурную связь душевной жизни. Если бы в этой структуре и в ее движущих силах не было целесообразности, подвигающей ее вперед, то течение жизни не было бы развитием. Поэтому развитие человека так же мало может быть выведено из шопенгауэровской слепой воли, как и из атомистической игры отдельных психических сил у последователей Гербарта или материалистов и полуматериалистов. Чувства и побуждения, таким образом, составляют собственно действующую силу, движущую вперед; целесообразность и связь, в которой отношение этих чувств и побуждений находится к интеллектуальным процессам, с одной стороны, и к волевым действиям, с другой, придают возникающим таким образом душевным изменениям характер приспособления между индивидом и жизненными условиями; возрастающая расчлененность душевной жизни увеличивается; центром развития становится приобретенная связь душевной жизни; таким путем образуется то объединяющее, постоянное и целесообразное, что составляет понятие развития. </w:t>
      </w:r>
      <w:r>
        <w:rPr>
          <w:bCs/>
          <w:sz w:val="28"/>
          <w:szCs w:val="28"/>
        </w:rPr>
        <w:t>…</w:t>
      </w:r>
    </w:p>
    <w:p w14:paraId="3C9A2284" w14:textId="77777777" w:rsidR="00E70C02" w:rsidRPr="00AD2AE0" w:rsidRDefault="00E70C02" w:rsidP="00E70C02">
      <w:pPr>
        <w:pStyle w:val="a0"/>
        <w:ind w:firstLine="709"/>
        <w:jc w:val="both"/>
        <w:rPr>
          <w:bCs/>
          <w:sz w:val="28"/>
          <w:szCs w:val="28"/>
        </w:rPr>
      </w:pPr>
      <w:r w:rsidRPr="00AD2AE0">
        <w:rPr>
          <w:bCs/>
          <w:sz w:val="28"/>
          <w:szCs w:val="28"/>
        </w:rPr>
        <w:t xml:space="preserve">Понятие душевной жизненной связи находится в тесном отношении к ценности жизни. Ибо ценность жизни и состоит в душевной действительности, поскольку последняя находит свое выражение в чувствах. Для нас имеет ценность лишь пережитое в чувстве. Таким образом, ценность неотделима от чувства. Отсюда, однако, никак не следует, чтобы ценность жизни состояла из чувств, могла бы рассматриваться как скопление их и устанавливаться путем сложения их. Этого внутренний опыт не говорит. Наоборот, ценными в нашем существовании являются вся полнота жизни, какую мы испытываем, богатство жизненной действительности, которое мы предчувствовали, изживание того, что в нас заложено. Больше того, мы переносим эту ценность также и на жизненные отношения, которые нам приходится переживать, на взгляды и идеи, которыми мы в состоянии заполнить наше существование, на деятельность, которая выпадает нам на долю; видеть во всем этом лишь условия и поводы для чувств здоровому человеку невыносимо. Ему, напротив, кажется, что вся действительность жизни измеряется по своей ценности в </w:t>
      </w:r>
      <w:r w:rsidRPr="00AD2AE0">
        <w:rPr>
          <w:bCs/>
          <w:sz w:val="28"/>
          <w:szCs w:val="28"/>
        </w:rPr>
        <w:lastRenderedPageBreak/>
        <w:t xml:space="preserve">чувстве. Теперь попробуем применить это понятие ценности жизни. Душевная структурная связь целесообразна потому, что она имеет тенденцию развивать, закреплять и возвышать жизненные ценности. </w:t>
      </w:r>
    </w:p>
    <w:p w14:paraId="002AEC10" w14:textId="77777777" w:rsidR="00E70C02" w:rsidRDefault="00E70C02" w:rsidP="00E70C02">
      <w:pPr>
        <w:pStyle w:val="a0"/>
        <w:ind w:firstLine="709"/>
        <w:jc w:val="both"/>
        <w:rPr>
          <w:bCs/>
          <w:sz w:val="28"/>
          <w:szCs w:val="28"/>
        </w:rPr>
      </w:pPr>
      <w:r w:rsidRPr="00AD2AE0">
        <w:rPr>
          <w:bCs/>
          <w:sz w:val="28"/>
          <w:szCs w:val="28"/>
        </w:rPr>
        <w:t xml:space="preserve">Переходим к новому моменту. Целесообразность жизненной связи, выражающаяся в создании и сохранении жизненных ценностей и в отталкивании того, что вредно, вызывает под влиянием условий, в которых находится индивид, возрастающее расчленение душевной жизни. </w:t>
      </w:r>
      <w:r>
        <w:rPr>
          <w:bCs/>
          <w:sz w:val="28"/>
          <w:szCs w:val="28"/>
        </w:rPr>
        <w:t>…</w:t>
      </w:r>
    </w:p>
    <w:p w14:paraId="09AEC794" w14:textId="77777777" w:rsidR="00E70C02" w:rsidRDefault="00E70C02" w:rsidP="00E70C02">
      <w:pPr>
        <w:pStyle w:val="a0"/>
        <w:ind w:firstLine="709"/>
        <w:jc w:val="both"/>
        <w:rPr>
          <w:bCs/>
          <w:sz w:val="28"/>
          <w:szCs w:val="28"/>
        </w:rPr>
      </w:pPr>
      <w:r w:rsidRPr="00AD2AE0">
        <w:rPr>
          <w:bCs/>
          <w:sz w:val="28"/>
          <w:szCs w:val="28"/>
        </w:rPr>
        <w:t xml:space="preserve">Сведем воедино рассмотренные моменты. Структурная связь, целесообразность, жизненная ценность, душевное расчленение, развитие приобретенной душевной связи и творческие процессы, – все это находится во внутреннем взаимоотношении. Если мыслить все эти моменты в деятельности, то возникает развитие. Существо, в котором эти жизненные моменты взаимодействуют, развивается. Развитие возможно только там, где в основе лежит структурная связь. Это справедливо до такой степени, что и коллектив человечество потому только обладает развитием, что взаимодействие отдельных структур выражается в своего рода структуре целого, в обществе. Из этого соотношения вытекают отдельные основные свойства развития. Последнее есть прежде всего поступательное движение, спонтанное изменение в живом существе, так как в нем импульсы составляют агент, движущий это существо вперед. Vita motus perpetuus. Поэтому всякое душевное развитие состоит в обусловленной изнутри связи изменений во времени. </w:t>
      </w:r>
      <w:r>
        <w:rPr>
          <w:bCs/>
          <w:sz w:val="28"/>
          <w:szCs w:val="28"/>
        </w:rPr>
        <w:t xml:space="preserve">… </w:t>
      </w:r>
    </w:p>
    <w:p w14:paraId="112B413A" w14:textId="77777777" w:rsidR="00E70C02" w:rsidRPr="0047554E" w:rsidRDefault="00E70C02" w:rsidP="00E70C02">
      <w:pPr>
        <w:pStyle w:val="a0"/>
        <w:ind w:firstLine="709"/>
        <w:jc w:val="both"/>
      </w:pPr>
      <w:r w:rsidRPr="00AD2AE0">
        <w:rPr>
          <w:bCs/>
          <w:sz w:val="28"/>
          <w:szCs w:val="28"/>
        </w:rPr>
        <w:t xml:space="preserve">Единообразная связь, простирающаяся таким образом на структуру и на историю развития душевной жизни, при более глубоком рассмотрении оказывается содержащей в себе правила, от которых зависит формирование индивидуальностей. </w:t>
      </w:r>
    </w:p>
    <w:p w14:paraId="16F8A133" w14:textId="77777777" w:rsidR="002043B9" w:rsidRDefault="002043B9"/>
    <w:sectPr w:rsidR="002043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9185" w14:textId="77777777" w:rsidR="000B3EC0" w:rsidRDefault="000B3EC0" w:rsidP="00E70C02">
      <w:pPr>
        <w:spacing w:after="0" w:line="240" w:lineRule="auto"/>
      </w:pPr>
      <w:r>
        <w:separator/>
      </w:r>
    </w:p>
  </w:endnote>
  <w:endnote w:type="continuationSeparator" w:id="0">
    <w:p w14:paraId="2104A045" w14:textId="77777777" w:rsidR="000B3EC0" w:rsidRDefault="000B3EC0" w:rsidP="00E7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EBBD" w14:textId="77777777" w:rsidR="000B3EC0" w:rsidRDefault="000B3EC0" w:rsidP="00E70C02">
      <w:pPr>
        <w:spacing w:after="0" w:line="240" w:lineRule="auto"/>
      </w:pPr>
      <w:r>
        <w:separator/>
      </w:r>
    </w:p>
  </w:footnote>
  <w:footnote w:type="continuationSeparator" w:id="0">
    <w:p w14:paraId="2590A66F" w14:textId="77777777" w:rsidR="000B3EC0" w:rsidRDefault="000B3EC0" w:rsidP="00E70C02">
      <w:pPr>
        <w:spacing w:after="0" w:line="240" w:lineRule="auto"/>
      </w:pPr>
      <w:r>
        <w:continuationSeparator/>
      </w:r>
    </w:p>
  </w:footnote>
  <w:footnote w:id="1">
    <w:p w14:paraId="4372025C" w14:textId="77777777" w:rsidR="00E70C02" w:rsidRPr="00717E19" w:rsidRDefault="00E70C02" w:rsidP="00E70C02">
      <w:pPr>
        <w:pStyle w:val="a0"/>
        <w:ind w:firstLine="709"/>
      </w:pPr>
      <w:r w:rsidRPr="00717E19">
        <w:rPr>
          <w:rStyle w:val="a4"/>
          <w:rFonts w:eastAsiaTheme="majorEastAsia"/>
          <w:sz w:val="20"/>
          <w:szCs w:val="20"/>
        </w:rPr>
        <w:footnoteRef/>
      </w:r>
      <w:r w:rsidRPr="00717E19">
        <w:t xml:space="preserve"> Зиммель Г. Трансцендентность жизни // Зиммель Г. Избранное / Пер. с нем. в 2 томах. Т. 2. Созерцание жизни. М., 1996. Гл. 1.</w:t>
      </w:r>
    </w:p>
  </w:footnote>
  <w:footnote w:id="2">
    <w:p w14:paraId="07D16C23" w14:textId="77777777" w:rsidR="00E70C02" w:rsidRDefault="00E70C02" w:rsidP="00E70C02">
      <w:pPr>
        <w:pStyle w:val="a0"/>
        <w:ind w:firstLine="709"/>
      </w:pPr>
      <w:r>
        <w:rPr>
          <w:rStyle w:val="a4"/>
          <w:rFonts w:eastAsiaTheme="majorEastAsia"/>
        </w:rPr>
        <w:footnoteRef/>
      </w:r>
      <w:r>
        <w:t xml:space="preserve"> </w:t>
      </w:r>
      <w:r w:rsidRPr="00A8449D">
        <w:t xml:space="preserve">Дильтей В. Структура душевной жизни // Дильтей В. Описательная психология. СПб.: Алетейя, 1996. </w:t>
      </w:r>
    </w:p>
  </w:footnote>
  <w:footnote w:id="3">
    <w:p w14:paraId="082E3B4F" w14:textId="77777777" w:rsidR="00E70C02" w:rsidRDefault="00E70C02" w:rsidP="00E70C02">
      <w:pPr>
        <w:pStyle w:val="a0"/>
        <w:ind w:firstLine="709"/>
      </w:pPr>
      <w:r>
        <w:rPr>
          <w:rStyle w:val="a4"/>
          <w:rFonts w:eastAsiaTheme="majorEastAsia"/>
        </w:rPr>
        <w:footnoteRef/>
      </w:r>
      <w:r>
        <w:t xml:space="preserve"> </w:t>
      </w:r>
      <w:r w:rsidRPr="00A8449D">
        <w:t xml:space="preserve">Дильтей В. </w:t>
      </w:r>
      <w:r>
        <w:t>Развитие</w:t>
      </w:r>
      <w:r w:rsidRPr="00A8449D">
        <w:t xml:space="preserve"> душевной жизни // Дильтей В. Описательная психология</w:t>
      </w:r>
      <w:r>
        <w:t>. СПб.: Алетейя, 1996.</w:t>
      </w:r>
    </w:p>
    <w:p w14:paraId="70A5E8D7" w14:textId="77777777" w:rsidR="00E70C02" w:rsidRDefault="00E70C02" w:rsidP="00E70C02">
      <w:pPr>
        <w:pStyle w:val="a0"/>
        <w:ind w:firstLine="70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02"/>
    <w:rsid w:val="000B3EC0"/>
    <w:rsid w:val="002043B9"/>
    <w:rsid w:val="004F38ED"/>
    <w:rsid w:val="00712890"/>
    <w:rsid w:val="00E70C0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6B5"/>
  <w15:chartTrackingRefBased/>
  <w15:docId w15:val="{E3580AE6-1C54-43F2-96C9-D238626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C02"/>
    <w:pPr>
      <w:spacing w:after="200" w:line="276" w:lineRule="auto"/>
    </w:pPr>
    <w:rPr>
      <w:rFonts w:eastAsia="Times New Roman"/>
      <w:lang w:eastAsia="en-US"/>
    </w:rPr>
  </w:style>
  <w:style w:type="paragraph" w:styleId="1">
    <w:name w:val="heading 1"/>
    <w:basedOn w:val="a"/>
    <w:next w:val="a"/>
    <w:link w:val="10"/>
    <w:qFormat/>
    <w:rsid w:val="00E70C02"/>
    <w:pPr>
      <w:keepNext/>
      <w:jc w:val="center"/>
      <w:outlineLvl w:val="0"/>
    </w:pPr>
    <w:rPr>
      <w:b/>
      <w:bCs/>
      <w:sz w:val="32"/>
      <w:szCs w:val="20"/>
    </w:rPr>
  </w:style>
  <w:style w:type="paragraph" w:styleId="2">
    <w:name w:val="heading 2"/>
    <w:basedOn w:val="a"/>
    <w:next w:val="a"/>
    <w:link w:val="20"/>
    <w:uiPriority w:val="9"/>
    <w:unhideWhenUsed/>
    <w:qFormat/>
    <w:rsid w:val="00E70C02"/>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3">
    <w:name w:val="heading 3"/>
    <w:basedOn w:val="a0"/>
    <w:next w:val="a"/>
    <w:link w:val="30"/>
    <w:uiPriority w:val="9"/>
    <w:unhideWhenUsed/>
    <w:qFormat/>
    <w:rsid w:val="00E70C02"/>
    <w:pPr>
      <w:ind w:firstLine="709"/>
      <w:jc w:val="both"/>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70C02"/>
    <w:rPr>
      <w:rFonts w:eastAsia="Times New Roman"/>
      <w:b/>
      <w:bCs/>
      <w:sz w:val="32"/>
      <w:szCs w:val="20"/>
      <w:lang w:eastAsia="en-US"/>
    </w:rPr>
  </w:style>
  <w:style w:type="character" w:customStyle="1" w:styleId="20">
    <w:name w:val="Заголовок 2 Знак"/>
    <w:basedOn w:val="a1"/>
    <w:link w:val="2"/>
    <w:uiPriority w:val="9"/>
    <w:rsid w:val="00E70C02"/>
    <w:rPr>
      <w:rFonts w:asciiTheme="majorHAnsi" w:eastAsiaTheme="majorEastAsia" w:hAnsiTheme="majorHAnsi" w:cstheme="majorBidi"/>
      <w:b/>
      <w:bCs/>
      <w:color w:val="000000" w:themeColor="text1"/>
      <w:sz w:val="26"/>
      <w:szCs w:val="26"/>
      <w:lang w:eastAsia="en-US"/>
    </w:rPr>
  </w:style>
  <w:style w:type="character" w:customStyle="1" w:styleId="30">
    <w:name w:val="Заголовок 3 Знак"/>
    <w:basedOn w:val="a1"/>
    <w:link w:val="3"/>
    <w:uiPriority w:val="9"/>
    <w:rsid w:val="00E70C02"/>
    <w:rPr>
      <w:rFonts w:eastAsia="Times New Roman"/>
      <w:sz w:val="28"/>
      <w:szCs w:val="28"/>
      <w:lang w:eastAsia="en-US"/>
    </w:rPr>
  </w:style>
  <w:style w:type="paragraph" w:styleId="a0">
    <w:name w:val="No Spacing"/>
    <w:uiPriority w:val="1"/>
    <w:qFormat/>
    <w:rsid w:val="00E70C02"/>
    <w:pPr>
      <w:spacing w:after="0" w:line="240" w:lineRule="auto"/>
    </w:pPr>
    <w:rPr>
      <w:rFonts w:eastAsia="Times New Roman"/>
      <w:lang w:eastAsia="en-US"/>
    </w:rPr>
  </w:style>
  <w:style w:type="character" w:styleId="a4">
    <w:name w:val="footnote reference"/>
    <w:basedOn w:val="a1"/>
    <w:uiPriority w:val="99"/>
    <w:semiHidden/>
    <w:rsid w:val="00E70C02"/>
    <w:rPr>
      <w:vertAlign w:val="superscript"/>
    </w:rPr>
  </w:style>
  <w:style w:type="paragraph" w:customStyle="1" w:styleId="11">
    <w:name w:val="Стиль1"/>
    <w:basedOn w:val="a"/>
    <w:link w:val="12"/>
    <w:qFormat/>
    <w:rsid w:val="00E70C02"/>
    <w:pPr>
      <w:spacing w:after="0" w:line="240" w:lineRule="auto"/>
      <w:ind w:firstLine="709"/>
      <w:jc w:val="both"/>
    </w:pPr>
    <w:rPr>
      <w:rFonts w:cs="Times New Roman"/>
      <w:sz w:val="28"/>
      <w:szCs w:val="28"/>
      <w:lang w:eastAsia="ru-RU"/>
    </w:rPr>
  </w:style>
  <w:style w:type="character" w:customStyle="1" w:styleId="12">
    <w:name w:val="Стиль1 Знак"/>
    <w:basedOn w:val="a1"/>
    <w:link w:val="11"/>
    <w:rsid w:val="00E70C02"/>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3779</Words>
  <Characters>21546</Characters>
  <Application>Microsoft Office Word</Application>
  <DocSecurity>0</DocSecurity>
  <Lines>179</Lines>
  <Paragraphs>50</Paragraphs>
  <ScaleCrop>false</ScaleCrop>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2023-06-05T21:55:00Z</dcterms:created>
  <dcterms:modified xsi:type="dcterms:W3CDTF">2023-06-05T21:56:00Z</dcterms:modified>
</cp:coreProperties>
</file>