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CA" w:rsidRPr="004046FC" w:rsidRDefault="00591ECA" w:rsidP="00591ECA">
      <w:pPr>
        <w:ind w:firstLine="737"/>
        <w:jc w:val="both"/>
        <w:rPr>
          <w:b/>
          <w:i/>
          <w:sz w:val="32"/>
          <w:szCs w:val="32"/>
          <w:lang w:val="en-US"/>
        </w:rPr>
      </w:pPr>
      <w:r w:rsidRPr="004046FC">
        <w:rPr>
          <w:b/>
          <w:i/>
          <w:sz w:val="32"/>
          <w:szCs w:val="32"/>
          <w:lang w:val="en-US"/>
        </w:rPr>
        <w:t>Students should know</w:t>
      </w:r>
    </w:p>
    <w:p w:rsidR="00591ECA" w:rsidRPr="004046FC" w:rsidRDefault="00591ECA" w:rsidP="00591ECA">
      <w:pPr>
        <w:ind w:firstLine="737"/>
        <w:jc w:val="both"/>
        <w:rPr>
          <w:sz w:val="32"/>
          <w:szCs w:val="32"/>
          <w:lang w:val="en-US"/>
        </w:rPr>
      </w:pPr>
      <w:r w:rsidRPr="004046FC">
        <w:rPr>
          <w:sz w:val="32"/>
          <w:szCs w:val="32"/>
          <w:lang w:val="en-US"/>
        </w:rPr>
        <w:t xml:space="preserve">1. Brief historical information on the use of </w:t>
      </w:r>
      <w:proofErr w:type="spellStart"/>
      <w:r w:rsidRPr="004046FC">
        <w:rPr>
          <w:sz w:val="32"/>
          <w:szCs w:val="32"/>
          <w:lang w:val="en-US"/>
        </w:rPr>
        <w:t>organopreparations</w:t>
      </w:r>
      <w:proofErr w:type="spellEnd"/>
      <w:r w:rsidRPr="004046FC">
        <w:rPr>
          <w:sz w:val="32"/>
          <w:szCs w:val="32"/>
          <w:lang w:val="en-US"/>
        </w:rPr>
        <w:t>.</w:t>
      </w:r>
    </w:p>
    <w:p w:rsidR="00591ECA" w:rsidRPr="004046FC" w:rsidRDefault="00591ECA" w:rsidP="00591ECA">
      <w:pPr>
        <w:ind w:firstLine="737"/>
        <w:jc w:val="both"/>
        <w:rPr>
          <w:sz w:val="32"/>
          <w:szCs w:val="32"/>
          <w:lang w:val="en-US"/>
        </w:rPr>
      </w:pPr>
      <w:r w:rsidRPr="004046FC">
        <w:rPr>
          <w:sz w:val="32"/>
          <w:szCs w:val="32"/>
          <w:lang w:val="en-US"/>
        </w:rPr>
        <w:t xml:space="preserve">2. Classification of </w:t>
      </w:r>
      <w:proofErr w:type="spellStart"/>
      <w:r w:rsidRPr="004046FC">
        <w:rPr>
          <w:sz w:val="32"/>
          <w:szCs w:val="32"/>
          <w:lang w:val="en-US"/>
        </w:rPr>
        <w:t>organopreparations</w:t>
      </w:r>
      <w:proofErr w:type="spellEnd"/>
      <w:r w:rsidRPr="004046FC">
        <w:rPr>
          <w:sz w:val="32"/>
          <w:szCs w:val="32"/>
          <w:lang w:val="en-US"/>
        </w:rPr>
        <w:t xml:space="preserve"> according to the type of raw materials, the nature of biologically active substances, technological characteristics.</w:t>
      </w:r>
    </w:p>
    <w:p w:rsidR="00591ECA" w:rsidRPr="004046FC" w:rsidRDefault="00591ECA" w:rsidP="00591ECA">
      <w:pPr>
        <w:ind w:firstLine="737"/>
        <w:jc w:val="both"/>
        <w:rPr>
          <w:sz w:val="32"/>
          <w:szCs w:val="32"/>
          <w:lang w:val="en-US"/>
        </w:rPr>
      </w:pPr>
      <w:r w:rsidRPr="004046FC">
        <w:rPr>
          <w:sz w:val="32"/>
          <w:szCs w:val="32"/>
          <w:lang w:val="en-US"/>
        </w:rPr>
        <w:t>3. Storage conditions, methods of preserving organs and tissues.</w:t>
      </w:r>
    </w:p>
    <w:p w:rsidR="00591ECA" w:rsidRPr="004046FC" w:rsidRDefault="00591ECA" w:rsidP="00591ECA">
      <w:pPr>
        <w:ind w:firstLine="737"/>
        <w:jc w:val="both"/>
        <w:rPr>
          <w:sz w:val="32"/>
          <w:szCs w:val="32"/>
          <w:lang w:val="en-US"/>
        </w:rPr>
      </w:pPr>
      <w:r w:rsidRPr="004046FC">
        <w:rPr>
          <w:sz w:val="32"/>
          <w:szCs w:val="32"/>
          <w:lang w:val="en-US"/>
        </w:rPr>
        <w:t xml:space="preserve">4. Technological scheme for obtaining preparations of dried glands and tissues. </w:t>
      </w:r>
    </w:p>
    <w:p w:rsidR="00591ECA" w:rsidRPr="004046FC" w:rsidRDefault="00591ECA" w:rsidP="00591ECA">
      <w:pPr>
        <w:ind w:firstLine="737"/>
        <w:jc w:val="both"/>
        <w:rPr>
          <w:sz w:val="32"/>
          <w:szCs w:val="32"/>
          <w:lang w:val="en-US"/>
        </w:rPr>
      </w:pPr>
      <w:r w:rsidRPr="004046FC">
        <w:rPr>
          <w:sz w:val="32"/>
          <w:szCs w:val="32"/>
          <w:lang w:val="en-US"/>
        </w:rPr>
        <w:t xml:space="preserve">5. Dosage forms of preparations of dried glands and tissues, their standardization: </w:t>
      </w:r>
    </w:p>
    <w:p w:rsidR="00591ECA" w:rsidRDefault="00591ECA" w:rsidP="00591ECA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sz w:val="32"/>
          <w:szCs w:val="32"/>
        </w:rPr>
      </w:pPr>
      <w:r>
        <w:rPr>
          <w:sz w:val="32"/>
          <w:szCs w:val="32"/>
        </w:rPr>
        <w:t>thyroid medications (thyroidin);</w:t>
      </w:r>
    </w:p>
    <w:p w:rsidR="00591ECA" w:rsidRPr="004046FC" w:rsidRDefault="00591ECA" w:rsidP="00591ECA">
      <w:pPr>
        <w:numPr>
          <w:ilvl w:val="0"/>
          <w:numId w:val="1"/>
        </w:numPr>
        <w:spacing w:after="0" w:line="240" w:lineRule="auto"/>
        <w:ind w:left="0" w:firstLine="737"/>
        <w:jc w:val="both"/>
        <w:rPr>
          <w:sz w:val="32"/>
          <w:szCs w:val="32"/>
          <w:lang w:val="en-US"/>
        </w:rPr>
      </w:pPr>
      <w:proofErr w:type="gramStart"/>
      <w:r w:rsidRPr="004046FC">
        <w:rPr>
          <w:sz w:val="32"/>
          <w:szCs w:val="32"/>
          <w:lang w:val="en-US"/>
        </w:rPr>
        <w:t>drugs</w:t>
      </w:r>
      <w:proofErr w:type="gramEnd"/>
      <w:r w:rsidRPr="004046FC">
        <w:rPr>
          <w:sz w:val="32"/>
          <w:szCs w:val="32"/>
          <w:lang w:val="en-US"/>
        </w:rPr>
        <w:t xml:space="preserve"> of the posterior lobe of the pituitary gland (</w:t>
      </w:r>
      <w:proofErr w:type="spellStart"/>
      <w:r w:rsidRPr="004046FC">
        <w:rPr>
          <w:sz w:val="32"/>
          <w:szCs w:val="32"/>
          <w:lang w:val="en-US"/>
        </w:rPr>
        <w:t>adiurecrin</w:t>
      </w:r>
      <w:proofErr w:type="spellEnd"/>
      <w:r w:rsidRPr="004046FC">
        <w:rPr>
          <w:sz w:val="32"/>
          <w:szCs w:val="32"/>
          <w:lang w:val="en-US"/>
        </w:rPr>
        <w:t xml:space="preserve">). </w:t>
      </w:r>
    </w:p>
    <w:p w:rsidR="00591ECA" w:rsidRDefault="00591ECA" w:rsidP="00591ECA">
      <w:pPr>
        <w:ind w:firstLine="737"/>
        <w:jc w:val="both"/>
        <w:rPr>
          <w:sz w:val="32"/>
          <w:szCs w:val="32"/>
        </w:rPr>
      </w:pPr>
      <w:r w:rsidRPr="004046FC">
        <w:rPr>
          <w:sz w:val="32"/>
          <w:szCs w:val="32"/>
          <w:lang w:val="en-US"/>
        </w:rPr>
        <w:t xml:space="preserve">6. Features of the technology of extraction preparations for internal use. </w:t>
      </w:r>
      <w:r>
        <w:rPr>
          <w:sz w:val="32"/>
          <w:szCs w:val="32"/>
        </w:rPr>
        <w:t>Nomenclature of drugs:</w:t>
      </w:r>
    </w:p>
    <w:p w:rsidR="00591ECA" w:rsidRPr="004046FC" w:rsidRDefault="00591ECA" w:rsidP="00591ECA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sz w:val="32"/>
          <w:szCs w:val="32"/>
          <w:lang w:val="en-US"/>
        </w:rPr>
      </w:pPr>
      <w:proofErr w:type="gramStart"/>
      <w:r w:rsidRPr="004046FC">
        <w:rPr>
          <w:sz w:val="32"/>
          <w:szCs w:val="32"/>
          <w:lang w:val="en-US"/>
        </w:rPr>
        <w:t>adrenal</w:t>
      </w:r>
      <w:proofErr w:type="gramEnd"/>
      <w:r w:rsidRPr="004046FC">
        <w:rPr>
          <w:sz w:val="32"/>
          <w:szCs w:val="32"/>
          <w:lang w:val="en-US"/>
        </w:rPr>
        <w:t xml:space="preserve"> drugs (prednisone, </w:t>
      </w:r>
      <w:proofErr w:type="spellStart"/>
      <w:r w:rsidRPr="004046FC">
        <w:rPr>
          <w:sz w:val="32"/>
          <w:szCs w:val="32"/>
          <w:lang w:val="en-US"/>
        </w:rPr>
        <w:t>dexamethasone</w:t>
      </w:r>
      <w:proofErr w:type="spellEnd"/>
      <w:r w:rsidRPr="004046FC">
        <w:rPr>
          <w:sz w:val="32"/>
          <w:szCs w:val="32"/>
          <w:lang w:val="en-US"/>
        </w:rPr>
        <w:t>, etc.)</w:t>
      </w:r>
    </w:p>
    <w:p w:rsidR="00591ECA" w:rsidRDefault="00591ECA" w:rsidP="00591ECA">
      <w:pPr>
        <w:ind w:firstLine="737"/>
        <w:jc w:val="both"/>
        <w:rPr>
          <w:sz w:val="32"/>
          <w:szCs w:val="32"/>
        </w:rPr>
      </w:pPr>
      <w:r w:rsidRPr="004046FC">
        <w:rPr>
          <w:sz w:val="32"/>
          <w:szCs w:val="32"/>
          <w:lang w:val="en-US"/>
        </w:rPr>
        <w:t xml:space="preserve">7. Technological scheme for obtaining drugs for </w:t>
      </w:r>
      <w:proofErr w:type="spellStart"/>
      <w:r w:rsidRPr="004046FC">
        <w:rPr>
          <w:sz w:val="32"/>
          <w:szCs w:val="32"/>
          <w:lang w:val="en-US"/>
        </w:rPr>
        <w:t>parenteral</w:t>
      </w:r>
      <w:proofErr w:type="spellEnd"/>
      <w:r w:rsidRPr="004046FC">
        <w:rPr>
          <w:sz w:val="32"/>
          <w:szCs w:val="32"/>
          <w:lang w:val="en-US"/>
        </w:rPr>
        <w:t xml:space="preserve"> administration. </w:t>
      </w:r>
      <w:r>
        <w:rPr>
          <w:sz w:val="32"/>
          <w:szCs w:val="32"/>
        </w:rPr>
        <w:t>Nomenclature of drugs:</w:t>
      </w:r>
    </w:p>
    <w:p w:rsidR="00591ECA" w:rsidRPr="004046FC" w:rsidRDefault="00591ECA" w:rsidP="00591ECA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sz w:val="32"/>
          <w:szCs w:val="32"/>
          <w:lang w:val="en-US"/>
        </w:rPr>
      </w:pPr>
      <w:r w:rsidRPr="004046FC">
        <w:rPr>
          <w:sz w:val="32"/>
          <w:szCs w:val="32"/>
          <w:lang w:val="en-US"/>
        </w:rPr>
        <w:t>drugs of the posterior lobe of the pituitary gland (</w:t>
      </w:r>
      <w:proofErr w:type="spellStart"/>
      <w:r w:rsidRPr="004046FC">
        <w:rPr>
          <w:sz w:val="32"/>
          <w:szCs w:val="32"/>
          <w:lang w:val="en-US"/>
        </w:rPr>
        <w:t>pituitrin</w:t>
      </w:r>
      <w:proofErr w:type="spellEnd"/>
      <w:r w:rsidRPr="004046FC">
        <w:rPr>
          <w:sz w:val="32"/>
          <w:szCs w:val="32"/>
          <w:lang w:val="en-US"/>
        </w:rPr>
        <w:t>);</w:t>
      </w:r>
    </w:p>
    <w:p w:rsidR="00591ECA" w:rsidRPr="004046FC" w:rsidRDefault="00591ECA" w:rsidP="00591ECA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sz w:val="32"/>
          <w:szCs w:val="32"/>
          <w:lang w:val="en-US"/>
        </w:rPr>
      </w:pPr>
      <w:r w:rsidRPr="004046FC">
        <w:rPr>
          <w:sz w:val="32"/>
          <w:szCs w:val="32"/>
          <w:lang w:val="en-US"/>
        </w:rPr>
        <w:t>preparations of the anterior pituitary gland (</w:t>
      </w:r>
      <w:proofErr w:type="spellStart"/>
      <w:r w:rsidRPr="004046FC">
        <w:rPr>
          <w:sz w:val="32"/>
          <w:szCs w:val="32"/>
          <w:lang w:val="en-US"/>
        </w:rPr>
        <w:t>corticotropin</w:t>
      </w:r>
      <w:proofErr w:type="spellEnd"/>
      <w:r w:rsidRPr="004046FC">
        <w:rPr>
          <w:sz w:val="32"/>
          <w:szCs w:val="32"/>
          <w:lang w:val="en-US"/>
        </w:rPr>
        <w:t>);</w:t>
      </w:r>
    </w:p>
    <w:p w:rsidR="00591ECA" w:rsidRPr="004046FC" w:rsidRDefault="00591ECA" w:rsidP="00591ECA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sz w:val="32"/>
          <w:szCs w:val="32"/>
          <w:lang w:val="en-US"/>
        </w:rPr>
      </w:pPr>
      <w:proofErr w:type="gramStart"/>
      <w:r w:rsidRPr="004046FC">
        <w:rPr>
          <w:sz w:val="32"/>
          <w:szCs w:val="32"/>
          <w:lang w:val="en-US"/>
        </w:rPr>
        <w:t>adrenal</w:t>
      </w:r>
      <w:proofErr w:type="gramEnd"/>
      <w:r w:rsidRPr="004046FC">
        <w:rPr>
          <w:sz w:val="32"/>
          <w:szCs w:val="32"/>
          <w:lang w:val="en-US"/>
        </w:rPr>
        <w:t xml:space="preserve"> preparations (adrenaline hydrochloride, epinephrine </w:t>
      </w:r>
      <w:proofErr w:type="spellStart"/>
      <w:r w:rsidRPr="004046FC">
        <w:rPr>
          <w:sz w:val="32"/>
          <w:szCs w:val="32"/>
          <w:lang w:val="en-US"/>
        </w:rPr>
        <w:t>hydrotartrate</w:t>
      </w:r>
      <w:proofErr w:type="spellEnd"/>
      <w:r w:rsidRPr="004046FC">
        <w:rPr>
          <w:sz w:val="32"/>
          <w:szCs w:val="32"/>
          <w:lang w:val="en-US"/>
        </w:rPr>
        <w:t xml:space="preserve">, </w:t>
      </w:r>
      <w:proofErr w:type="spellStart"/>
      <w:r w:rsidRPr="004046FC">
        <w:rPr>
          <w:sz w:val="32"/>
          <w:szCs w:val="32"/>
          <w:lang w:val="en-US"/>
        </w:rPr>
        <w:t>cortin</w:t>
      </w:r>
      <w:proofErr w:type="spellEnd"/>
      <w:r w:rsidRPr="004046FC">
        <w:rPr>
          <w:sz w:val="32"/>
          <w:szCs w:val="32"/>
          <w:lang w:val="en-US"/>
        </w:rPr>
        <w:t xml:space="preserve">, hydrocortisone, </w:t>
      </w:r>
      <w:proofErr w:type="spellStart"/>
      <w:r w:rsidRPr="004046FC">
        <w:rPr>
          <w:sz w:val="32"/>
          <w:szCs w:val="32"/>
          <w:lang w:val="en-US"/>
        </w:rPr>
        <w:t>prednisolone</w:t>
      </w:r>
      <w:proofErr w:type="spellEnd"/>
      <w:r w:rsidRPr="004046FC">
        <w:rPr>
          <w:sz w:val="32"/>
          <w:szCs w:val="32"/>
          <w:lang w:val="en-US"/>
        </w:rPr>
        <w:t xml:space="preserve">, </w:t>
      </w:r>
      <w:proofErr w:type="spellStart"/>
      <w:r w:rsidRPr="004046FC">
        <w:rPr>
          <w:sz w:val="32"/>
          <w:szCs w:val="32"/>
          <w:lang w:val="en-US"/>
        </w:rPr>
        <w:t>dexamethasone</w:t>
      </w:r>
      <w:proofErr w:type="spellEnd"/>
      <w:r w:rsidRPr="004046FC">
        <w:rPr>
          <w:sz w:val="32"/>
          <w:szCs w:val="32"/>
          <w:lang w:val="en-US"/>
        </w:rPr>
        <w:t>, etc.);</w:t>
      </w:r>
    </w:p>
    <w:p w:rsidR="00591ECA" w:rsidRDefault="00591ECA" w:rsidP="00591ECA">
      <w:pPr>
        <w:numPr>
          <w:ilvl w:val="0"/>
          <w:numId w:val="2"/>
        </w:numPr>
        <w:spacing w:after="0" w:line="240" w:lineRule="auto"/>
        <w:ind w:left="0" w:firstLine="737"/>
        <w:jc w:val="both"/>
        <w:rPr>
          <w:sz w:val="32"/>
          <w:szCs w:val="32"/>
        </w:rPr>
      </w:pPr>
      <w:r>
        <w:rPr>
          <w:sz w:val="32"/>
          <w:szCs w:val="32"/>
        </w:rPr>
        <w:t>pancreatic drugs (insulin).</w:t>
      </w:r>
    </w:p>
    <w:p w:rsidR="00591ECA" w:rsidRPr="004046FC" w:rsidRDefault="00591ECA" w:rsidP="00591ECA">
      <w:pPr>
        <w:ind w:firstLine="737"/>
        <w:jc w:val="both"/>
        <w:rPr>
          <w:sz w:val="32"/>
          <w:szCs w:val="32"/>
          <w:lang w:val="en-US"/>
        </w:rPr>
      </w:pPr>
      <w:r w:rsidRPr="004046FC">
        <w:rPr>
          <w:sz w:val="32"/>
          <w:szCs w:val="32"/>
          <w:lang w:val="en-US"/>
        </w:rPr>
        <w:t>8. Classification of insulin preparations by duration of action.</w:t>
      </w:r>
    </w:p>
    <w:p w:rsidR="00591ECA" w:rsidRPr="004046FC" w:rsidRDefault="00591ECA" w:rsidP="00591ECA">
      <w:pPr>
        <w:ind w:firstLine="737"/>
        <w:jc w:val="both"/>
        <w:rPr>
          <w:sz w:val="32"/>
          <w:szCs w:val="32"/>
          <w:lang w:val="en-US"/>
        </w:rPr>
      </w:pPr>
      <w:r w:rsidRPr="004046FC">
        <w:rPr>
          <w:sz w:val="32"/>
          <w:szCs w:val="32"/>
          <w:lang w:val="en-US"/>
        </w:rPr>
        <w:t xml:space="preserve">9. Methods for prolonging the action of insulin. </w:t>
      </w:r>
    </w:p>
    <w:p w:rsidR="00591ECA" w:rsidRPr="004046FC" w:rsidRDefault="00591ECA" w:rsidP="00591ECA">
      <w:pPr>
        <w:ind w:firstLine="737"/>
        <w:jc w:val="both"/>
        <w:rPr>
          <w:b/>
          <w:i/>
          <w:sz w:val="32"/>
          <w:szCs w:val="32"/>
          <w:lang w:val="en-US"/>
        </w:rPr>
      </w:pPr>
      <w:r w:rsidRPr="004046FC">
        <w:rPr>
          <w:sz w:val="32"/>
          <w:szCs w:val="32"/>
          <w:lang w:val="en-US"/>
        </w:rPr>
        <w:t>10. Automatic insulin dispensers.</w:t>
      </w:r>
    </w:p>
    <w:p w:rsidR="00CC3190" w:rsidRDefault="00CC3190"/>
    <w:sectPr w:rsidR="00CC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142"/>
    <w:multiLevelType w:val="hybridMultilevel"/>
    <w:tmpl w:val="19B8F3D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C35EE"/>
    <w:multiLevelType w:val="hybridMultilevel"/>
    <w:tmpl w:val="3B58E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91ECA"/>
    <w:rsid w:val="00591ECA"/>
    <w:rsid w:val="00BA5740"/>
    <w:rsid w:val="00CC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2021-02-14T14:39:00Z</dcterms:created>
  <dcterms:modified xsi:type="dcterms:W3CDTF">2021-02-14T14:39:00Z</dcterms:modified>
</cp:coreProperties>
</file>