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proofErr w:type="gramStart"/>
      <w:r w:rsidRPr="000A7592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</w:t>
      </w:r>
      <w:proofErr w:type="gramEnd"/>
      <w:r w:rsidRPr="000A7592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 для обучающихся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23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Раздел 3. Изготовление </w:t>
      </w:r>
      <w:proofErr w:type="gramStart"/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жидких  лекарственных</w:t>
      </w:r>
      <w:proofErr w:type="gramEnd"/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форм.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3.6. Водные извлечения.</w:t>
      </w:r>
    </w:p>
    <w:p w:rsidR="000A7592" w:rsidRPr="000A7592" w:rsidRDefault="000A7592" w:rsidP="000A7592">
      <w:pPr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3.6.23.  </w:t>
      </w:r>
      <w:r w:rsidRPr="000A7592">
        <w:rPr>
          <w:rFonts w:asciiTheme="majorBidi" w:eastAsia="Calibri" w:hAnsiTheme="majorBidi" w:cstheme="majorBidi"/>
          <w:b/>
          <w:bCs/>
          <w:sz w:val="28"/>
          <w:szCs w:val="28"/>
        </w:rPr>
        <w:t>Изготовление водных извлечений из сырья, содержащего: эфирные масла, дубильные вещества, сапонины, антрагликозиды, фенологликозиды.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0A7592" w:rsidRPr="000A7592" w:rsidRDefault="000A7592" w:rsidP="000A7592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0A7592" w:rsidRPr="000A7592" w:rsidRDefault="000A7592" w:rsidP="000A7592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0A7592" w:rsidRPr="000A7592" w:rsidRDefault="000A7592" w:rsidP="000A7592">
      <w:pPr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Тема занятия: </w:t>
      </w: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«</w:t>
      </w:r>
      <w:r w:rsidRPr="000A7592">
        <w:rPr>
          <w:rFonts w:asciiTheme="majorBidi" w:eastAsia="Calibri" w:hAnsiTheme="majorBidi" w:cstheme="majorBidi"/>
          <w:sz w:val="28"/>
          <w:szCs w:val="28"/>
        </w:rPr>
        <w:t>Изготовление водных извлечений из сырья, содержащего: эфирные масла, дубильные вещества, сапонины, антрагликозиды, фенологликозиды».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b/>
          <w:sz w:val="28"/>
          <w:szCs w:val="28"/>
        </w:rPr>
        <w:t>Тип</w:t>
      </w:r>
      <w:r w:rsidRPr="000A7592">
        <w:rPr>
          <w:rFonts w:asciiTheme="majorBidi" w:hAnsiTheme="majorBidi" w:cstheme="majorBidi"/>
          <w:sz w:val="28"/>
          <w:szCs w:val="28"/>
        </w:rPr>
        <w:t xml:space="preserve"> з</w:t>
      </w:r>
      <w:r w:rsidRPr="000A7592">
        <w:rPr>
          <w:rFonts w:asciiTheme="majorBidi" w:hAnsiTheme="majorBidi" w:cstheme="majorBidi"/>
          <w:b/>
          <w:sz w:val="28"/>
          <w:szCs w:val="28"/>
        </w:rPr>
        <w:t>анятия:</w:t>
      </w:r>
      <w:r w:rsidRPr="000A7592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0A7592" w:rsidRPr="000A7592" w:rsidRDefault="000A7592" w:rsidP="000A7592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0A7592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1. </w:t>
      </w:r>
      <w:r w:rsidRPr="000A7592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0A7592">
        <w:rPr>
          <w:rFonts w:asciiTheme="majorBidi" w:hAnsiTheme="majorBidi" w:cstheme="majorBidi"/>
          <w:sz w:val="28"/>
          <w:szCs w:val="28"/>
        </w:rPr>
        <w:t>:</w:t>
      </w:r>
    </w:p>
    <w:p w:rsidR="000A7592" w:rsidRPr="000A7592" w:rsidRDefault="000A7592" w:rsidP="000A7592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0A7592" w:rsidRPr="000A7592" w:rsidRDefault="000A7592" w:rsidP="000A7592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0A7592" w:rsidRPr="000A7592" w:rsidRDefault="000A7592" w:rsidP="000A7592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2. </w:t>
      </w:r>
      <w:r w:rsidRPr="000A7592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0A7592">
        <w:rPr>
          <w:rFonts w:asciiTheme="majorBidi" w:hAnsiTheme="majorBidi" w:cstheme="majorBidi"/>
          <w:sz w:val="28"/>
          <w:szCs w:val="28"/>
        </w:rPr>
        <w:t>:</w:t>
      </w:r>
    </w:p>
    <w:p w:rsidR="000A7592" w:rsidRPr="000A7592" w:rsidRDefault="000A7592" w:rsidP="000A7592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0A7592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0A7592" w:rsidRPr="000A7592" w:rsidRDefault="000A7592" w:rsidP="000A7592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0A7592" w:rsidRPr="000A7592" w:rsidRDefault="000A7592" w:rsidP="000A7592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0A7592" w:rsidRPr="000A7592" w:rsidRDefault="000A7592" w:rsidP="000A759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 </w:t>
      </w:r>
    </w:p>
    <w:p w:rsidR="000A7592" w:rsidRPr="000A7592" w:rsidRDefault="000A7592" w:rsidP="000A759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   3. </w:t>
      </w:r>
      <w:r w:rsidRPr="000A7592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0A7592">
        <w:rPr>
          <w:rFonts w:asciiTheme="majorBidi" w:hAnsiTheme="majorBidi" w:cstheme="majorBidi"/>
          <w:sz w:val="28"/>
          <w:szCs w:val="28"/>
        </w:rPr>
        <w:t xml:space="preserve">: </w:t>
      </w:r>
    </w:p>
    <w:p w:rsidR="000A7592" w:rsidRPr="000A7592" w:rsidRDefault="000A7592" w:rsidP="000A759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0A7592" w:rsidRPr="000A7592" w:rsidRDefault="000A7592" w:rsidP="000A759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0A7592" w:rsidRPr="000A7592" w:rsidRDefault="000A7592" w:rsidP="000A759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0A7592" w:rsidRPr="000A7592" w:rsidRDefault="000A7592" w:rsidP="000A759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0A759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0A7592">
        <w:rPr>
          <w:rFonts w:asciiTheme="majorBidi" w:hAnsiTheme="majorBidi" w:cstheme="majorBidi"/>
          <w:sz w:val="28"/>
          <w:szCs w:val="28"/>
        </w:rPr>
        <w:t xml:space="preserve"> 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0A7592" w:rsidRPr="000A7592" w:rsidRDefault="000A7592" w:rsidP="000A7592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0A7592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0A7592" w:rsidRPr="000A7592" w:rsidRDefault="000A7592" w:rsidP="000A7592">
      <w:pPr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0A7592" w:rsidRPr="000A7592" w:rsidTr="00FF2907">
        <w:trPr>
          <w:trHeight w:val="479"/>
        </w:trPr>
        <w:tc>
          <w:tcPr>
            <w:tcW w:w="1276" w:type="dxa"/>
            <w:vAlign w:val="center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0A7592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0A7592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0A7592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0A7592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0A7592" w:rsidRPr="000A7592" w:rsidRDefault="000A7592" w:rsidP="000A759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0A7592" w:rsidRPr="000A7592" w:rsidTr="00FF2907">
        <w:trPr>
          <w:trHeight w:val="487"/>
        </w:trPr>
        <w:tc>
          <w:tcPr>
            <w:tcW w:w="1276" w:type="dxa"/>
            <w:vAlign w:val="center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0A7592" w:rsidRPr="000A7592" w:rsidTr="00FF2907">
        <w:trPr>
          <w:trHeight w:val="330"/>
        </w:trPr>
        <w:tc>
          <w:tcPr>
            <w:tcW w:w="1276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0A7592" w:rsidRPr="000A7592" w:rsidRDefault="000A7592" w:rsidP="000A75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</w:p>
    <w:p w:rsidR="000A7592" w:rsidRPr="000A7592" w:rsidRDefault="000A7592" w:rsidP="000A759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0A7592" w:rsidRPr="000A7592" w:rsidTr="00FF2907">
        <w:tc>
          <w:tcPr>
            <w:tcW w:w="7513" w:type="dxa"/>
            <w:vAlign w:val="center"/>
          </w:tcPr>
          <w:p w:rsidR="000A7592" w:rsidRPr="000A7592" w:rsidRDefault="000A7592" w:rsidP="000A7592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0A7592" w:rsidRPr="000A7592" w:rsidRDefault="000A7592" w:rsidP="000A7592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0A7592" w:rsidRPr="000A7592" w:rsidRDefault="000A7592" w:rsidP="000A7592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0A7592" w:rsidRPr="000A7592" w:rsidRDefault="000A7592" w:rsidP="000A7592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0A7592" w:rsidRPr="000A7592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92" w:rsidRPr="000A7592" w:rsidRDefault="000A7592" w:rsidP="000A7592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92" w:rsidRPr="000A7592" w:rsidRDefault="000A7592" w:rsidP="000A7592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0A7592" w:rsidRPr="000A7592" w:rsidTr="00FF2907">
        <w:tc>
          <w:tcPr>
            <w:tcW w:w="7513" w:type="dxa"/>
          </w:tcPr>
          <w:p w:rsidR="000A7592" w:rsidRPr="000A7592" w:rsidRDefault="000A7592" w:rsidP="000A759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0A7592" w:rsidRPr="000A7592" w:rsidRDefault="000A7592" w:rsidP="000A7592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0A7592" w:rsidRPr="000A7592" w:rsidTr="00FF2907">
        <w:tc>
          <w:tcPr>
            <w:tcW w:w="7513" w:type="dxa"/>
          </w:tcPr>
          <w:p w:rsidR="000A7592" w:rsidRPr="000A7592" w:rsidRDefault="000A7592" w:rsidP="000A7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0A7592" w:rsidRPr="000A7592" w:rsidRDefault="000A7592" w:rsidP="000A7592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0A7592" w:rsidRPr="000A7592" w:rsidTr="00FF2907">
        <w:trPr>
          <w:trHeight w:val="964"/>
        </w:trPr>
        <w:tc>
          <w:tcPr>
            <w:tcW w:w="7513" w:type="dxa"/>
          </w:tcPr>
          <w:p w:rsidR="000A7592" w:rsidRPr="000A7592" w:rsidRDefault="000A7592" w:rsidP="000A7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0A7592" w:rsidRPr="000A7592" w:rsidRDefault="000A7592" w:rsidP="000A7592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0A7592" w:rsidRPr="000A7592" w:rsidTr="00FF2907">
        <w:trPr>
          <w:trHeight w:val="419"/>
        </w:trPr>
        <w:tc>
          <w:tcPr>
            <w:tcW w:w="7513" w:type="dxa"/>
          </w:tcPr>
          <w:p w:rsidR="000A7592" w:rsidRPr="000A7592" w:rsidRDefault="000A7592" w:rsidP="000A7592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0A7592" w:rsidRPr="000A7592" w:rsidRDefault="000A7592" w:rsidP="000A7592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0A7592" w:rsidRPr="000A7592" w:rsidRDefault="000A7592" w:rsidP="000A7592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lastRenderedPageBreak/>
        <w:t xml:space="preserve">Время </w:t>
      </w:r>
      <w:proofErr w:type="gramStart"/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проведения :</w:t>
      </w:r>
      <w:proofErr w:type="gramEnd"/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r w:rsidRPr="000A7592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0A7592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0A7592" w:rsidRPr="000A7592" w:rsidRDefault="000A7592" w:rsidP="000A75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A7592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1.   </w:t>
      </w:r>
      <w:r w:rsidRPr="000A7592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0A7592">
        <w:rPr>
          <w:rFonts w:asciiTheme="majorBidi" w:hAnsiTheme="majorBidi" w:cstheme="majorBidi"/>
          <w:sz w:val="28"/>
          <w:szCs w:val="28"/>
        </w:rPr>
        <w:t>: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  <w:u w:val="single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2.   </w:t>
      </w:r>
      <w:r w:rsidRPr="000A7592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Презентация по теме «Изготовление водных извлечений из сырья, содержащего: эфирные масла, дубильные вещества, сапонины, антрагликозиды, фенологликозиды.</w:t>
      </w:r>
      <w:r w:rsidRPr="000A7592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3.  </w:t>
      </w:r>
      <w:r w:rsidRPr="000A7592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0A7592">
        <w:rPr>
          <w:rFonts w:asciiTheme="majorBidi" w:hAnsiTheme="majorBidi" w:cstheme="majorBidi"/>
          <w:sz w:val="28"/>
          <w:szCs w:val="28"/>
        </w:rPr>
        <w:t>:   ноутбук.</w:t>
      </w:r>
    </w:p>
    <w:p w:rsidR="000A7592" w:rsidRPr="000A7592" w:rsidRDefault="000A7592" w:rsidP="000A7592">
      <w:pPr>
        <w:jc w:val="center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0A7592" w:rsidRPr="000A7592" w:rsidRDefault="000A7592" w:rsidP="000A7592">
      <w:pPr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0A7592" w:rsidRPr="000A7592" w:rsidRDefault="000A7592" w:rsidP="000A7592">
      <w:pPr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0A7592" w:rsidRPr="000A7592" w:rsidRDefault="000A7592" w:rsidP="000A7592">
      <w:pPr>
        <w:jc w:val="center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0A7592" w:rsidRPr="000A7592" w:rsidRDefault="000A7592" w:rsidP="000A7592">
      <w:pPr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Скуридин, В. С.  Технология изготовления лекарственных форм: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радиофармпрепараты :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Скуридин. –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Издательство Юрайт, 2019. – 141 с. – (Профессиональное образование). – ISBN 978-5-534-11690-8. –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https://urait.ru/bcode/445899 (дата обращения: 24.12.2021).</w:t>
      </w:r>
    </w:p>
    <w:p w:rsidR="000A7592" w:rsidRPr="000A7592" w:rsidRDefault="000A7592" w:rsidP="000A7592">
      <w:pPr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испр. и доп. –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Издательство Юрайт, 2022. – 433 с. – (Профессиональное образование). – ISBN 978-5-534-12313-5. –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https://urait.ru/bcode/489796 (дата обращения: 24.12.2021).</w:t>
      </w:r>
    </w:p>
    <w:p w:rsidR="000A7592" w:rsidRPr="000A7592" w:rsidRDefault="000A7592" w:rsidP="000A7592">
      <w:pPr>
        <w:jc w:val="center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0A7592" w:rsidRPr="000A7592" w:rsidRDefault="000A7592" w:rsidP="000A7592">
      <w:pPr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</w:t>
      </w:r>
      <w:r w:rsidRPr="000A7592">
        <w:rPr>
          <w:rFonts w:asciiTheme="majorBidi" w:hAnsiTheme="majorBidi" w:cstheme="majorBidi"/>
          <w:sz w:val="28"/>
          <w:szCs w:val="28"/>
        </w:rPr>
        <w:lastRenderedPageBreak/>
        <w:t>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0A7592" w:rsidRPr="000A7592" w:rsidRDefault="000A7592" w:rsidP="000A7592">
      <w:pPr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0A7592" w:rsidRPr="000A7592" w:rsidRDefault="000A7592" w:rsidP="000A759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0A7592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0A7592" w:rsidRPr="000A7592" w:rsidRDefault="000A7592" w:rsidP="000A7592">
      <w:pPr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t>1. Изготовление водных извлечений из сырья, содержащего эфирные масла, сапонины, дубильные вещества, антрогликозиды, фенологликозиды, сердечные гликозиды.</w:t>
      </w:r>
    </w:p>
    <w:p w:rsidR="000A7592" w:rsidRPr="000A7592" w:rsidRDefault="000A7592" w:rsidP="000A7592">
      <w:pPr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t>2. Делать расчеты массы сырья и воды.</w:t>
      </w:r>
    </w:p>
    <w:p w:rsidR="000A7592" w:rsidRPr="000A7592" w:rsidRDefault="000A7592" w:rsidP="000A7592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ХРОНОЛОГИЧЕСКАЯ КАРТА </w:t>
      </w:r>
      <w:proofErr w:type="gramStart"/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ТЕОРЕТИЧЕСКОГО  ЗАНЯТИЯ</w:t>
      </w:r>
      <w:proofErr w:type="gramEnd"/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>5 минут</w:t>
      </w:r>
    </w:p>
    <w:p w:rsidR="000A7592" w:rsidRPr="000A7592" w:rsidRDefault="000A7592" w:rsidP="000A7592">
      <w:pPr>
        <w:ind w:left="426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0A7592" w:rsidRPr="000A7592" w:rsidRDefault="000A7592" w:rsidP="000A7592">
      <w:pPr>
        <w:ind w:left="426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0A7592" w:rsidRPr="000A7592" w:rsidRDefault="000A7592" w:rsidP="000A7592">
      <w:pPr>
        <w:ind w:left="426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0A7592" w:rsidRPr="000A7592" w:rsidRDefault="000A7592" w:rsidP="000A759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0A7592" w:rsidRPr="000A7592" w:rsidRDefault="000A7592" w:rsidP="000A7592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0A7592" w:rsidRPr="000A7592" w:rsidRDefault="000A7592" w:rsidP="000A759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proofErr w:type="gramStart"/>
      <w:r w:rsidRPr="000A7592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</w:t>
      </w:r>
      <w:proofErr w:type="gramEnd"/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Мотивация.</w:t>
      </w:r>
    </w:p>
    <w:p w:rsidR="000A7592" w:rsidRPr="000A7592" w:rsidRDefault="000A7592" w:rsidP="000A7592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0A7592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0A7592" w:rsidRPr="000A7592" w:rsidRDefault="000A7592" w:rsidP="000A7592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lastRenderedPageBreak/>
        <w:t>III</w:t>
      </w:r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. Сообщение новых </w:t>
      </w:r>
      <w:proofErr w:type="gramStart"/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знаний.(</w:t>
      </w:r>
      <w:proofErr w:type="gramEnd"/>
      <w:r w:rsidRPr="000A7592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см лекционный материал)</w:t>
      </w:r>
    </w:p>
    <w:p w:rsidR="000A7592" w:rsidRPr="000A7592" w:rsidRDefault="000A7592" w:rsidP="000A759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0A7592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0A7592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0A7592">
        <w:rPr>
          <w:rFonts w:asciiTheme="majorBidi" w:hAnsiTheme="majorBidi" w:cstheme="majorBidi"/>
          <w:sz w:val="28"/>
          <w:szCs w:val="28"/>
        </w:rPr>
        <w:t xml:space="preserve"> </w:t>
      </w:r>
      <w:r w:rsidRPr="000A7592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0A7592" w:rsidRPr="000A7592" w:rsidRDefault="000A7592" w:rsidP="000A7592">
      <w:pPr>
        <w:tabs>
          <w:tab w:val="left" w:pos="10080"/>
          <w:tab w:val="right" w:pos="10348"/>
        </w:tabs>
        <w:ind w:right="733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t>1.  Какое сырье содержит эфирные масла? В каком соотношении готовятся?</w:t>
      </w:r>
    </w:p>
    <w:p w:rsidR="000A7592" w:rsidRPr="000A7592" w:rsidRDefault="000A7592" w:rsidP="000A7592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t>2. Перечислите сырье, содержащее сапонины.</w:t>
      </w:r>
    </w:p>
    <w:p w:rsidR="000A7592" w:rsidRPr="000A7592" w:rsidRDefault="000A7592" w:rsidP="000A7592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t>3. Перечислите сырье, содержащее дубильные вещества. Соотношение. Особенности приготовления.</w:t>
      </w:r>
    </w:p>
    <w:p w:rsidR="000A7592" w:rsidRPr="000A7592" w:rsidRDefault="000A7592" w:rsidP="000A7592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t>4. Перечислите сырье, содержащее антрогликозиды. Особенности.</w:t>
      </w:r>
    </w:p>
    <w:p w:rsidR="000A7592" w:rsidRPr="000A7592" w:rsidRDefault="000A7592" w:rsidP="000A7592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t>5. Какое сырье содержит фенологликзиды.</w:t>
      </w:r>
    </w:p>
    <w:p w:rsidR="000A7592" w:rsidRPr="000A7592" w:rsidRDefault="000A7592" w:rsidP="000A7592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t>6. Какое сырье содержит сердечные гликозиды. Особенности приготовления.</w:t>
      </w:r>
    </w:p>
    <w:p w:rsidR="000A7592" w:rsidRPr="000A7592" w:rsidRDefault="000A7592" w:rsidP="000A7592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0A7592" w:rsidRPr="000A7592" w:rsidRDefault="000A7592" w:rsidP="000A7592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0A7592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0A7592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0A7592" w:rsidRPr="000A7592" w:rsidRDefault="000A7592" w:rsidP="000A7592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0A7592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0A7592" w:rsidRPr="000A7592" w:rsidRDefault="000A7592" w:rsidP="000A7592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0A7592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0A7592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0A7592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0A7592" w:rsidRPr="000A7592" w:rsidRDefault="000A7592" w:rsidP="000A7592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0A7592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0A7592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0A7592" w:rsidRPr="000A7592" w:rsidRDefault="000A7592" w:rsidP="000A7592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0A7592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0A759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0A7592" w:rsidRPr="000A7592" w:rsidRDefault="000A7592" w:rsidP="000A7592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0A759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0A7592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0A7592" w:rsidRPr="000A7592" w:rsidRDefault="000A7592" w:rsidP="000A7592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0A7592" w:rsidRPr="000A7592" w:rsidRDefault="000A7592" w:rsidP="000A7592">
      <w:pPr>
        <w:jc w:val="center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>Приготовление водного извлечения из сырья, содержащего эфирные масла.</w:t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Листья мяты.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>Листья шалфея.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>Цветки ромашки.</w:t>
      </w:r>
    </w:p>
    <w:p w:rsidR="000A7592" w:rsidRPr="000A7592" w:rsidRDefault="000A7592" w:rsidP="000A7592">
      <w:pPr>
        <w:jc w:val="center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Плоды можжевельника</w:t>
      </w:r>
    </w:p>
    <w:p w:rsidR="000A7592" w:rsidRPr="000A7592" w:rsidRDefault="000A7592" w:rsidP="000A7592">
      <w:pPr>
        <w:jc w:val="center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Шишки сосны</w:t>
      </w:r>
    </w:p>
    <w:p w:rsidR="000A7592" w:rsidRPr="000A7592" w:rsidRDefault="000A7592" w:rsidP="000A7592">
      <w:pPr>
        <w:jc w:val="center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lastRenderedPageBreak/>
        <w:t>Плоды аниса</w:t>
      </w:r>
    </w:p>
    <w:p w:rsidR="000A7592" w:rsidRPr="000A7592" w:rsidRDefault="000A7592" w:rsidP="000A7592">
      <w:pPr>
        <w:jc w:val="center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Трава тимьяна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>Корни и корневища валерианы.</w:t>
      </w:r>
    </w:p>
    <w:p w:rsidR="000A7592" w:rsidRPr="000A7592" w:rsidRDefault="000A7592" w:rsidP="000A7592">
      <w:pPr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Основное свойство эфирных масел: летучесть. При нагревании она усиливается, поэтому процесс извлечения ведут таким образом, чтобы предупредить потерю эфирных масел. Поэтому используются инфундирки с плотно закрывающимися крышками. Готовятся настои, а не отвары, даже из корней.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1) Rp: Infusi  radices cum radicibus  Valerianae 150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Tinct. Leonuri 10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V( микстуры)= 160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V( водногоизвлечения)= 150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m(валерианы)=5,0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V(воды)= 150ml+(5*1,5)= 158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>РП:</w:t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sz w:val="28"/>
          <w:szCs w:val="28"/>
        </w:rPr>
        <w:t>Aqua purificata 158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Radices   cum radicibus  Valerianae 5,0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Tinct. Leonuri 10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Настои настаиваем 15 минут, охлаждаем 45 минут.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2) Rp:  Infusi  rhizome cum  radicibus  Valerianae  ex 10,0-100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 Infusi  folia  eMenthae   ex 4,0-100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 NatriiBromidi 3,0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 Amidopirini 0,6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Copheini-benzoatis  Natrii 0,4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Magnii   sulfatis 0,8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V(микстуры)= 200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V(водного извлечения)=200ml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V(воды)=100+(10*2,9)+100+(4*2,4)= 239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РП: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Aqua    purificata  239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 xml:space="preserve">Rizoma cum radicibus  Valerianae 10,0 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Foliae  Menthae 4,0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Amidopirini 0,6 (в горячем виде растворить)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Сopheini-benzoatis  Natrii 0,4 (после охлаждения)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Magnii  sulfatis 3,0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Процеживаем в цилиндр и если нужно доводим водой до 200 ml и отправляем в отпускной флакон.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>Приготовление водных извлечений из сырья содержащие дубильные вещества.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Кора дуба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lastRenderedPageBreak/>
        <w:t>Корни и корневища змеевика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>Корневища лапчатки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>Корневища кровохлёбки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 xml:space="preserve">Листья толокнянки              Плоды черники </w:t>
      </w:r>
    </w:p>
    <w:p w:rsidR="000A7592" w:rsidRPr="000A7592" w:rsidRDefault="000A7592" w:rsidP="000A7592">
      <w:pPr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Плоды черемухи                   Соплодия ольхи</w:t>
      </w:r>
    </w:p>
    <w:p w:rsidR="000A7592" w:rsidRPr="000A7592" w:rsidRDefault="000A7592" w:rsidP="000A7592">
      <w:pPr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Трава горца змеиного              Корневища Бадана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sz w:val="28"/>
          <w:szCs w:val="28"/>
        </w:rPr>
        <w:t xml:space="preserve">В листьях толокнянки содержатся действующие вещества: арбутин и метиларбутин, дубильные вещества. Гликозиды адсорбируют дубильные вещества и выпадают в осадок вместе с ними. Поэтому из листьев толокнянки готовятся извлечения, как </w:t>
      </w:r>
      <w:proofErr w:type="gramStart"/>
      <w:r w:rsidRPr="000A7592">
        <w:rPr>
          <w:rFonts w:asciiTheme="majorBidi" w:eastAsia="Times New Roman" w:hAnsiTheme="majorBidi" w:cstheme="majorBidi"/>
          <w:sz w:val="28"/>
          <w:szCs w:val="28"/>
        </w:rPr>
        <w:t>из сырья- содержащие дубильные вещества</w:t>
      </w:r>
      <w:proofErr w:type="gramEnd"/>
      <w:r w:rsidRPr="000A7592">
        <w:rPr>
          <w:rFonts w:asciiTheme="majorBidi" w:eastAsia="Times New Roman" w:hAnsiTheme="majorBidi" w:cstheme="majorBidi"/>
          <w:sz w:val="28"/>
          <w:szCs w:val="28"/>
        </w:rPr>
        <w:t>. Дубильные вещества хорошо растворимы в воде, но при соприкосновении с воздухом превращаются в флобафены, которые хорошо растворимы в горячей воде, но не растворимы в холодной, поэтому при нагревании на кипящей водяной бане, они извлекаются, а при охлаждении будут выпадать в осадок. Если извлечение процеживать после охлаждения, то действующие вещества будут оставаться на марле. Поэтому из сырья, содержащие дубильные вещества, готовятся отвары и поцеживаются, то есть сразу после снятия с водяной бани.</w:t>
      </w:r>
    </w:p>
    <w:p w:rsidR="000A7592" w:rsidRPr="000A7592" w:rsidRDefault="000A7592" w:rsidP="000A7592">
      <w:pPr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t>Rp:   Decocti  foliorum  Uva Ursi 200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 xml:space="preserve">         Нeхamethylentetramini 4,0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V(отвара)= 200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m(листьев толокнянки) 1:10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1-10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 xml:space="preserve"> х-200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х=20,0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V(воды)= 200+(20*1,4)= 228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РП: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Aqua  purificata 228 ml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Folia Uva Ursi 20,0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30 минут настаиваем,  процеживаем без охлаждения.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гексаметилентетрамин растворяем после полного охлаждения водного извлечения.</w:t>
      </w:r>
    </w:p>
    <w:p w:rsidR="000A7592" w:rsidRPr="000A7592" w:rsidRDefault="000A7592" w:rsidP="000A7592">
      <w:pPr>
        <w:rPr>
          <w:rFonts w:asciiTheme="majorBidi" w:eastAsia="Times New Roman" w:hAnsiTheme="majorBidi" w:cstheme="majorBidi"/>
          <w:sz w:val="28"/>
          <w:szCs w:val="28"/>
        </w:rPr>
      </w:pP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>Приготовление из сырья содержащего антрогликозиды.</w:t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Корень ревеня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>Кора крушины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Листья сенны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sz w:val="28"/>
          <w:szCs w:val="28"/>
        </w:rPr>
        <w:t xml:space="preserve">Готовится отвар водного извлечения, </w:t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 xml:space="preserve">фильтруется или процеживается после полного охлаждения, </w:t>
      </w:r>
      <w:r w:rsidRPr="000A7592">
        <w:rPr>
          <w:rFonts w:asciiTheme="majorBidi" w:eastAsia="Times New Roman" w:hAnsiTheme="majorBidi" w:cstheme="majorBidi"/>
          <w:sz w:val="28"/>
          <w:szCs w:val="28"/>
        </w:rPr>
        <w:t>чтобы не было побочного действия смолистых веществ. Отвар- слабительное действие, настой - укрепляющее действие.</w:t>
      </w: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lastRenderedPageBreak/>
        <w:br/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>Приготовление водных извлечений их сырья содержащих сапонины.</w:t>
      </w: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Корень женьшеня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>Корневища с корнями синюхи голубой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>Трава хвоща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  <w:t>Корни солодки</w:t>
      </w: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br/>
        <w:t>Особенность извлечения проходит в щелочной среде. На 10 г травы добавляется 1г натрия гидрокарбоната.</w:t>
      </w: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>Приготовление водных извлечений из сырья содержащих флаваноиды.</w:t>
      </w: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Трава пустырника</w:t>
      </w: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Соцветия бессмертника</w:t>
      </w: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Цветки календулы (Ноготки)</w:t>
      </w: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Цветки василька</w:t>
      </w: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Соцветия ромашки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</w:r>
      <w:r w:rsidRPr="000A7592">
        <w:rPr>
          <w:rFonts w:asciiTheme="majorBidi" w:eastAsia="Times New Roman" w:hAnsiTheme="majorBidi" w:cstheme="majorBidi"/>
          <w:sz w:val="28"/>
          <w:szCs w:val="28"/>
        </w:rPr>
        <w:t>Приготовление без особенностей.</w:t>
      </w:r>
    </w:p>
    <w:p w:rsidR="000A7592" w:rsidRPr="000A7592" w:rsidRDefault="000A7592" w:rsidP="000A7592">
      <w:pPr>
        <w:tabs>
          <w:tab w:val="left" w:pos="2935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sz w:val="28"/>
          <w:szCs w:val="28"/>
        </w:rPr>
        <w:br/>
      </w:r>
    </w:p>
    <w:p w:rsidR="000A7592" w:rsidRPr="000A7592" w:rsidRDefault="000A7592" w:rsidP="000A7592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b/>
          <w:sz w:val="28"/>
          <w:szCs w:val="28"/>
        </w:rPr>
        <w:t>Приготовление водных извлечений из сырья содержащих фенологликозиды:</w:t>
      </w:r>
    </w:p>
    <w:p w:rsidR="000A7592" w:rsidRPr="000A7592" w:rsidRDefault="000A7592" w:rsidP="000A7592">
      <w:pPr>
        <w:rPr>
          <w:rFonts w:asciiTheme="majorBidi" w:eastAsia="Times New Roman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Листья толокнянки</w:t>
      </w:r>
    </w:p>
    <w:p w:rsidR="000A7592" w:rsidRPr="000A7592" w:rsidRDefault="000A7592" w:rsidP="000A7592">
      <w:pPr>
        <w:rPr>
          <w:rFonts w:asciiTheme="majorBidi" w:hAnsiTheme="majorBidi" w:cstheme="majorBidi"/>
          <w:i/>
          <w:sz w:val="28"/>
          <w:szCs w:val="28"/>
        </w:rPr>
      </w:pP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t>Листья брусники</w:t>
      </w:r>
      <w:r w:rsidRPr="000A7592">
        <w:rPr>
          <w:rFonts w:asciiTheme="majorBidi" w:eastAsia="Times New Roman" w:hAnsiTheme="majorBidi" w:cstheme="majorBidi"/>
          <w:i/>
          <w:sz w:val="28"/>
          <w:szCs w:val="28"/>
        </w:rPr>
        <w:br/>
      </w:r>
    </w:p>
    <w:p w:rsidR="000A7592" w:rsidRPr="000A7592" w:rsidRDefault="000A7592" w:rsidP="000A7592">
      <w:pPr>
        <w:rPr>
          <w:rFonts w:asciiTheme="majorBidi" w:hAnsiTheme="majorBidi" w:cstheme="majorBidi"/>
          <w:sz w:val="28"/>
          <w:szCs w:val="28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A7592">
        <w:rPr>
          <w:rFonts w:asciiTheme="majorBidi" w:hAnsiTheme="majorBidi" w:cstheme="majorBidi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ru-RU"/>
        </w:rPr>
      </w:pPr>
    </w:p>
    <w:p w:rsidR="000A7592" w:rsidRPr="000A7592" w:rsidRDefault="000A7592" w:rsidP="000A7592">
      <w:pPr>
        <w:numPr>
          <w:ilvl w:val="2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A75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Изготовление водных извлечений из сырья, содержащего эфирные масла, сапонины, дубильные вещества, антрогликозиды</w:t>
      </w:r>
    </w:p>
    <w:p w:rsidR="000A7592" w:rsidRPr="000A7592" w:rsidRDefault="000A7592" w:rsidP="000A7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A75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Задание. Подготовиться к устному опросу.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7592">
        <w:rPr>
          <w:rFonts w:ascii="Times New Roman" w:eastAsia="Times New Roman" w:hAnsi="Times New Roman" w:cs="Times New Roman"/>
          <w:sz w:val="32"/>
          <w:szCs w:val="32"/>
          <w:lang w:eastAsia="ru-RU"/>
        </w:rPr>
        <w:t>1.  Какое сырье содержит эфирные масла? В каком соотношении готовятся?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7592">
        <w:rPr>
          <w:rFonts w:ascii="Times New Roman" w:eastAsia="Times New Roman" w:hAnsi="Times New Roman" w:cs="Times New Roman"/>
          <w:sz w:val="32"/>
          <w:szCs w:val="32"/>
          <w:lang w:eastAsia="ru-RU"/>
        </w:rPr>
        <w:t>2. Перечислите сырье, содержащее сапонины.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7592">
        <w:rPr>
          <w:rFonts w:ascii="Times New Roman" w:eastAsia="Times New Roman" w:hAnsi="Times New Roman" w:cs="Times New Roman"/>
          <w:sz w:val="32"/>
          <w:szCs w:val="32"/>
          <w:lang w:eastAsia="ru-RU"/>
        </w:rPr>
        <w:t>3. Перечислите сырье, содержащее дубильные вещества. Соотношение. Особенности приготовления.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7592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Перечислите сырье, содержащее антрогликозиды. Особенности.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7592">
        <w:rPr>
          <w:rFonts w:ascii="Times New Roman" w:eastAsia="Times New Roman" w:hAnsi="Times New Roman" w:cs="Times New Roman"/>
          <w:sz w:val="32"/>
          <w:szCs w:val="32"/>
          <w:lang w:eastAsia="ru-RU"/>
        </w:rPr>
        <w:t>5. Какое сырье содержит фенологликзиды.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7592">
        <w:rPr>
          <w:rFonts w:ascii="Times New Roman" w:eastAsia="Times New Roman" w:hAnsi="Times New Roman" w:cs="Times New Roman"/>
          <w:sz w:val="32"/>
          <w:szCs w:val="32"/>
          <w:lang w:eastAsia="ru-RU"/>
        </w:rPr>
        <w:t>6. Какое сырье содержит сердечные гликозиды. Особенности приготовления.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 (отлично)</w:t>
      </w:r>
      <w:r w:rsidRPr="000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0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вопрос,.</w:t>
      </w:r>
      <w:proofErr w:type="gramEnd"/>
      <w:r w:rsidRPr="000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допущение одной неточности, не имеющей первостепенного значения.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 (хорошо)</w:t>
      </w:r>
      <w:r w:rsidRPr="000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 (удовлетворительно)</w:t>
      </w:r>
      <w:r w:rsidRPr="000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0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нарушена ,допускаемые</w:t>
      </w:r>
      <w:proofErr w:type="gramEnd"/>
      <w:r w:rsidRPr="000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исправляются после наводящих вопросов.  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«2» (неудовлетворительно) </w:t>
      </w:r>
      <w:r w:rsidRPr="000A75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0A7592" w:rsidRPr="000A7592" w:rsidRDefault="000A7592" w:rsidP="000A759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 задания: 15</w:t>
      </w:r>
      <w:r w:rsidRPr="000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A7592" w:rsidRPr="000A7592" w:rsidRDefault="000A7592" w:rsidP="000A75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774D3" w:rsidRPr="000A7592" w:rsidRDefault="000774D3" w:rsidP="000A7592">
      <w:bookmarkStart w:id="0" w:name="_GoBack"/>
      <w:bookmarkEnd w:id="0"/>
    </w:p>
    <w:sectPr w:rsidR="000774D3" w:rsidRPr="000A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74970BF6"/>
    <w:multiLevelType w:val="multilevel"/>
    <w:tmpl w:val="1D00FC6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C8"/>
    <w:rsid w:val="000774D3"/>
    <w:rsid w:val="000A7592"/>
    <w:rsid w:val="00141541"/>
    <w:rsid w:val="00BC5CC8"/>
    <w:rsid w:val="00E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E761A-6AF8-40FE-97C6-C6D637D5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2259</Words>
  <Characters>12880</Characters>
  <Application>Microsoft Office Word</Application>
  <DocSecurity>0</DocSecurity>
  <Lines>107</Lines>
  <Paragraphs>30</Paragraphs>
  <ScaleCrop>false</ScaleCrop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2024-06-09T11:19:00Z</dcterms:created>
  <dcterms:modified xsi:type="dcterms:W3CDTF">2025-03-05T11:52:00Z</dcterms:modified>
</cp:coreProperties>
</file>