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proofErr w:type="gramStart"/>
      <w:r w:rsidRPr="00AB493C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</w:t>
      </w:r>
      <w:proofErr w:type="gramEnd"/>
      <w:r w:rsidRPr="00AB493C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 для обучающихся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30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Раздел 4. Изготовление </w:t>
      </w:r>
      <w:proofErr w:type="gramStart"/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мягких  лекарственных</w:t>
      </w:r>
      <w:proofErr w:type="gramEnd"/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форм.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Тема 4.1. Мази дерматологические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AB493C" w:rsidRPr="00AB493C" w:rsidRDefault="00AB493C" w:rsidP="00AB493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4.1.30. </w:t>
      </w:r>
      <w:r w:rsidRPr="00AB493C">
        <w:rPr>
          <w:rFonts w:asciiTheme="majorBidi" w:hAnsiTheme="majorBidi" w:cstheme="majorBidi"/>
          <w:b/>
          <w:sz w:val="28"/>
          <w:szCs w:val="28"/>
        </w:rPr>
        <w:t>Комбинированные мази.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AB493C" w:rsidRPr="00AB493C" w:rsidRDefault="00AB493C" w:rsidP="00AB493C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lastRenderedPageBreak/>
        <w:t>ПОЯСНИТЕЛЬНАЯ ЗАПИСКА</w:t>
      </w:r>
    </w:p>
    <w:p w:rsidR="00AB493C" w:rsidRPr="00AB493C" w:rsidRDefault="00AB493C" w:rsidP="00AB493C">
      <w:pPr>
        <w:jc w:val="center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Тема занятия</w:t>
      </w: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: «</w:t>
      </w:r>
      <w:r w:rsidRPr="00AB493C">
        <w:rPr>
          <w:rFonts w:asciiTheme="majorBidi" w:hAnsiTheme="majorBidi" w:cstheme="majorBidi"/>
          <w:sz w:val="28"/>
          <w:szCs w:val="28"/>
        </w:rPr>
        <w:t>Комбинированные мази».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>Тип</w:t>
      </w:r>
      <w:r w:rsidRPr="00AB493C">
        <w:rPr>
          <w:rFonts w:asciiTheme="majorBidi" w:hAnsiTheme="majorBidi" w:cstheme="majorBidi"/>
          <w:sz w:val="28"/>
          <w:szCs w:val="28"/>
        </w:rPr>
        <w:t xml:space="preserve"> з</w:t>
      </w:r>
      <w:r w:rsidRPr="00AB493C">
        <w:rPr>
          <w:rFonts w:asciiTheme="majorBidi" w:hAnsiTheme="majorBidi" w:cstheme="majorBidi"/>
          <w:b/>
          <w:sz w:val="28"/>
          <w:szCs w:val="28"/>
        </w:rPr>
        <w:t>анятия:</w:t>
      </w:r>
      <w:r w:rsidRPr="00AB493C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AB493C" w:rsidRPr="00AB493C" w:rsidRDefault="00AB493C" w:rsidP="00AB493C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1. </w:t>
      </w:r>
      <w:r w:rsidRPr="00AB493C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AB493C">
        <w:rPr>
          <w:rFonts w:asciiTheme="majorBidi" w:hAnsiTheme="majorBidi" w:cstheme="majorBidi"/>
          <w:sz w:val="28"/>
          <w:szCs w:val="28"/>
        </w:rPr>
        <w:t>:</w:t>
      </w:r>
    </w:p>
    <w:p w:rsidR="00AB493C" w:rsidRPr="00AB493C" w:rsidRDefault="00AB493C" w:rsidP="00AB493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AB493C" w:rsidRPr="00AB493C" w:rsidRDefault="00AB493C" w:rsidP="00AB493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AB493C" w:rsidRPr="00AB493C" w:rsidRDefault="00AB493C" w:rsidP="00AB493C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2. </w:t>
      </w:r>
      <w:r w:rsidRPr="00AB493C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AB493C">
        <w:rPr>
          <w:rFonts w:asciiTheme="majorBidi" w:hAnsiTheme="majorBidi" w:cstheme="majorBidi"/>
          <w:sz w:val="28"/>
          <w:szCs w:val="28"/>
        </w:rPr>
        <w:t>:</w:t>
      </w:r>
    </w:p>
    <w:p w:rsidR="00AB493C" w:rsidRPr="00AB493C" w:rsidRDefault="00AB493C" w:rsidP="00AB493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AB493C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AB493C" w:rsidRPr="00AB493C" w:rsidRDefault="00AB493C" w:rsidP="00AB493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AB493C" w:rsidRPr="00AB493C" w:rsidRDefault="00AB493C" w:rsidP="00AB493C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AB493C" w:rsidRPr="00AB493C" w:rsidRDefault="00AB493C" w:rsidP="00AB493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 </w:t>
      </w:r>
    </w:p>
    <w:p w:rsidR="00AB493C" w:rsidRPr="00AB493C" w:rsidRDefault="00AB493C" w:rsidP="00AB493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   3. </w:t>
      </w:r>
      <w:r w:rsidRPr="00AB493C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AB493C">
        <w:rPr>
          <w:rFonts w:asciiTheme="majorBidi" w:hAnsiTheme="majorBidi" w:cstheme="majorBidi"/>
          <w:sz w:val="28"/>
          <w:szCs w:val="28"/>
        </w:rPr>
        <w:t xml:space="preserve">: </w:t>
      </w:r>
    </w:p>
    <w:p w:rsidR="00AB493C" w:rsidRPr="00AB493C" w:rsidRDefault="00AB493C" w:rsidP="00AB493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AB493C" w:rsidRPr="00AB493C" w:rsidRDefault="00AB493C" w:rsidP="00AB493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AB493C" w:rsidRPr="00AB493C" w:rsidRDefault="00AB493C" w:rsidP="00AB493C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AB493C" w:rsidRPr="00AB493C" w:rsidRDefault="00AB493C" w:rsidP="00AB493C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AB493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AB493C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AB493C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AB493C">
        <w:rPr>
          <w:rFonts w:asciiTheme="majorBidi" w:hAnsiTheme="majorBidi" w:cstheme="majorBidi"/>
          <w:sz w:val="28"/>
          <w:szCs w:val="28"/>
        </w:rPr>
        <w:t xml:space="preserve"> 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AB493C" w:rsidRPr="00AB493C" w:rsidRDefault="00AB493C" w:rsidP="00AB493C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AB493C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AB493C" w:rsidRPr="00AB493C" w:rsidRDefault="00AB493C" w:rsidP="00AB493C">
      <w:pPr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B493C" w:rsidRPr="00AB493C" w:rsidTr="00FF2907">
        <w:trPr>
          <w:trHeight w:val="479"/>
        </w:trPr>
        <w:tc>
          <w:tcPr>
            <w:tcW w:w="1276" w:type="dxa"/>
            <w:vAlign w:val="center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AB493C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AB493C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AB493C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AB493C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AB493C" w:rsidRPr="00AB493C" w:rsidRDefault="00AB493C" w:rsidP="00AB493C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B493C" w:rsidRPr="00AB493C" w:rsidTr="00FF2907">
        <w:trPr>
          <w:trHeight w:val="487"/>
        </w:trPr>
        <w:tc>
          <w:tcPr>
            <w:tcW w:w="1276" w:type="dxa"/>
            <w:vAlign w:val="center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AB493C" w:rsidRPr="00AB493C" w:rsidTr="00FF2907">
        <w:trPr>
          <w:trHeight w:val="330"/>
        </w:trPr>
        <w:tc>
          <w:tcPr>
            <w:tcW w:w="1276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AB493C" w:rsidRPr="00AB493C" w:rsidRDefault="00AB493C" w:rsidP="00AB493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</w:p>
    <w:p w:rsidR="00AB493C" w:rsidRPr="00AB493C" w:rsidRDefault="00AB493C" w:rsidP="00AB493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AB493C" w:rsidRPr="00AB493C" w:rsidTr="00FF2907">
        <w:tc>
          <w:tcPr>
            <w:tcW w:w="7513" w:type="dxa"/>
            <w:vAlign w:val="center"/>
          </w:tcPr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AB493C" w:rsidRPr="00AB493C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C" w:rsidRPr="00AB493C" w:rsidRDefault="00AB493C" w:rsidP="00AB493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AB493C" w:rsidRPr="00AB493C" w:rsidTr="00FF2907">
        <w:tc>
          <w:tcPr>
            <w:tcW w:w="7513" w:type="dxa"/>
          </w:tcPr>
          <w:p w:rsidR="00AB493C" w:rsidRPr="00AB493C" w:rsidRDefault="00AB493C" w:rsidP="00AB493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AB493C" w:rsidRPr="00AB493C" w:rsidTr="00FF2907">
        <w:tc>
          <w:tcPr>
            <w:tcW w:w="7513" w:type="dxa"/>
          </w:tcPr>
          <w:p w:rsidR="00AB493C" w:rsidRPr="00AB493C" w:rsidRDefault="00AB493C" w:rsidP="00AB493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AB493C" w:rsidRPr="00AB493C" w:rsidTr="00FF2907">
        <w:trPr>
          <w:trHeight w:val="964"/>
        </w:trPr>
        <w:tc>
          <w:tcPr>
            <w:tcW w:w="7513" w:type="dxa"/>
          </w:tcPr>
          <w:p w:rsidR="00AB493C" w:rsidRPr="00AB493C" w:rsidRDefault="00AB493C" w:rsidP="00AB493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AB493C" w:rsidRPr="00AB493C" w:rsidTr="00FF2907">
        <w:trPr>
          <w:trHeight w:val="419"/>
        </w:trPr>
        <w:tc>
          <w:tcPr>
            <w:tcW w:w="7513" w:type="dxa"/>
          </w:tcPr>
          <w:p w:rsidR="00AB493C" w:rsidRPr="00AB493C" w:rsidRDefault="00AB493C" w:rsidP="00AB493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AB493C" w:rsidRPr="00AB493C" w:rsidRDefault="00AB493C" w:rsidP="00AB493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B49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AB493C" w:rsidRPr="00AB493C" w:rsidRDefault="00AB493C" w:rsidP="00AB493C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Время </w:t>
      </w:r>
      <w:proofErr w:type="gramStart"/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проведения :</w:t>
      </w:r>
      <w:proofErr w:type="gramEnd"/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</w:t>
      </w: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AB493C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AB493C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AB493C">
        <w:rPr>
          <w:rFonts w:asciiTheme="majorBidi" w:hAnsiTheme="majorBidi" w:cstheme="majorBidi"/>
          <w:bCs/>
          <w:sz w:val="28"/>
          <w:szCs w:val="28"/>
        </w:rPr>
        <w:t>.</w:t>
      </w:r>
    </w:p>
    <w:p w:rsidR="00AB493C" w:rsidRPr="00AB493C" w:rsidRDefault="00AB493C" w:rsidP="00AB493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B493C">
        <w:rPr>
          <w:rFonts w:asciiTheme="majorBidi" w:hAnsiTheme="majorBidi" w:cstheme="majorBidi"/>
          <w:b/>
          <w:bCs/>
          <w:sz w:val="28"/>
          <w:szCs w:val="28"/>
        </w:rPr>
        <w:lastRenderedPageBreak/>
        <w:t>Оснащенность занятия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1.   </w:t>
      </w:r>
      <w:r w:rsidRPr="00AB493C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AB493C">
        <w:rPr>
          <w:rFonts w:asciiTheme="majorBidi" w:hAnsiTheme="majorBidi" w:cstheme="majorBidi"/>
          <w:sz w:val="28"/>
          <w:szCs w:val="28"/>
        </w:rPr>
        <w:t>: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  <w:u w:val="single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2.   </w:t>
      </w:r>
      <w:r w:rsidRPr="00AB493C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  <w:u w:val="single"/>
        </w:rPr>
        <w:t>Презентация по теме «Комбинированные мази.»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3.  </w:t>
      </w:r>
      <w:r w:rsidRPr="00AB493C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AB493C">
        <w:rPr>
          <w:rFonts w:asciiTheme="majorBidi" w:hAnsiTheme="majorBidi" w:cstheme="majorBidi"/>
          <w:sz w:val="28"/>
          <w:szCs w:val="28"/>
        </w:rPr>
        <w:t>:   ноутбук.</w:t>
      </w:r>
    </w:p>
    <w:p w:rsidR="00AB493C" w:rsidRPr="00AB493C" w:rsidRDefault="00AB493C" w:rsidP="00AB493C">
      <w:pPr>
        <w:jc w:val="center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</w:p>
    <w:p w:rsidR="00AB493C" w:rsidRPr="00AB493C" w:rsidRDefault="00AB493C" w:rsidP="00AB493C">
      <w:pPr>
        <w:jc w:val="center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AB493C" w:rsidRPr="00AB493C" w:rsidRDefault="00AB493C" w:rsidP="00AB493C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B493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AB493C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AB493C" w:rsidRPr="00AB493C" w:rsidRDefault="00AB493C" w:rsidP="00AB493C">
      <w:pPr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</w:p>
    <w:p w:rsidR="00AB493C" w:rsidRPr="00AB493C" w:rsidRDefault="00AB493C" w:rsidP="00AB493C">
      <w:pPr>
        <w:jc w:val="center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AB493C" w:rsidRPr="00AB493C" w:rsidRDefault="00AB493C" w:rsidP="00AB493C">
      <w:pPr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AB493C">
        <w:rPr>
          <w:rFonts w:asciiTheme="majorBidi" w:hAnsiTheme="majorBidi" w:cstheme="majorBidi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AB493C" w:rsidRPr="00AB493C" w:rsidRDefault="00AB493C" w:rsidP="00AB493C">
      <w:pPr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AB493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AB493C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AB493C" w:rsidRPr="00AB493C" w:rsidRDefault="00AB493C" w:rsidP="00AB493C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AB493C" w:rsidRPr="00AB493C" w:rsidRDefault="00AB493C" w:rsidP="00AB493C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1. Как готовятся комбинированные мази.</w:t>
      </w:r>
    </w:p>
    <w:p w:rsidR="00AB493C" w:rsidRPr="00AB493C" w:rsidRDefault="00AB493C" w:rsidP="00AB493C">
      <w:pPr>
        <w:spacing w:line="32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2. Правила введения лекарственных веществ в мази.</w:t>
      </w:r>
    </w:p>
    <w:p w:rsidR="00AB493C" w:rsidRPr="00AB493C" w:rsidRDefault="00AB493C" w:rsidP="00AB493C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ХРОНОЛОГИЧЕСКАЯ КАРТА </w:t>
      </w:r>
      <w:proofErr w:type="gramStart"/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ТЕОРЕТИЧЕСКОГО  ЗАНЯТИЯ</w:t>
      </w:r>
      <w:proofErr w:type="gramEnd"/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>5 минут</w:t>
      </w:r>
    </w:p>
    <w:p w:rsidR="00AB493C" w:rsidRPr="00AB493C" w:rsidRDefault="00AB493C" w:rsidP="00AB493C">
      <w:pPr>
        <w:ind w:left="426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AB493C" w:rsidRPr="00AB493C" w:rsidRDefault="00AB493C" w:rsidP="00AB493C">
      <w:pPr>
        <w:ind w:left="426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AB493C" w:rsidRPr="00AB493C" w:rsidRDefault="00AB493C" w:rsidP="00AB493C">
      <w:pPr>
        <w:ind w:left="426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AB493C" w:rsidRPr="00AB493C" w:rsidRDefault="00AB493C" w:rsidP="00AB493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AB493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AB493C" w:rsidRPr="00AB493C" w:rsidRDefault="00AB493C" w:rsidP="00AB493C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AB493C" w:rsidRPr="00AB493C" w:rsidRDefault="00AB493C" w:rsidP="00AB493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proofErr w:type="gramStart"/>
      <w:r w:rsidRPr="00AB493C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</w:t>
      </w:r>
      <w:proofErr w:type="gramEnd"/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Мотивация.</w:t>
      </w:r>
    </w:p>
    <w:p w:rsidR="00AB493C" w:rsidRPr="00AB493C" w:rsidRDefault="00AB493C" w:rsidP="00AB493C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AB493C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AB493C" w:rsidRPr="00AB493C" w:rsidRDefault="00AB493C" w:rsidP="00AB493C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. Сообщение новых </w:t>
      </w:r>
      <w:proofErr w:type="gramStart"/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знаний.(</w:t>
      </w:r>
      <w:proofErr w:type="gramEnd"/>
      <w:r w:rsidRPr="00AB493C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см лекционный материал)</w:t>
      </w:r>
    </w:p>
    <w:p w:rsidR="00AB493C" w:rsidRPr="00AB493C" w:rsidRDefault="00AB493C" w:rsidP="00AB493C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AB493C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AB493C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AB493C">
        <w:rPr>
          <w:rFonts w:asciiTheme="majorBidi" w:hAnsiTheme="majorBidi" w:cstheme="majorBidi"/>
          <w:sz w:val="28"/>
          <w:szCs w:val="28"/>
        </w:rPr>
        <w:t xml:space="preserve"> </w:t>
      </w:r>
      <w:r w:rsidRPr="00AB493C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AB493C" w:rsidRPr="00AB493C" w:rsidRDefault="00AB493C" w:rsidP="00AB493C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Pr="00AB493C">
        <w:rPr>
          <w:rFonts w:asciiTheme="majorBidi" w:eastAsia="Times New Roman" w:hAnsiTheme="majorBidi" w:cstheme="majorBidi"/>
          <w:sz w:val="28"/>
          <w:szCs w:val="28"/>
        </w:rPr>
        <w:t>1. Что такое комбинированные мази?</w:t>
      </w:r>
    </w:p>
    <w:p w:rsidR="00AB493C" w:rsidRPr="00AB493C" w:rsidRDefault="00AB493C" w:rsidP="00AB493C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2. Какие мази готовятся в первую очередь?</w:t>
      </w:r>
    </w:p>
    <w:p w:rsidR="00AB493C" w:rsidRPr="00AB493C" w:rsidRDefault="00AB493C" w:rsidP="00AB493C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3. Расчет концентрации каждой лекарственной субстанции, процентного содержания, какой тип мази образует и путь введения в мазь – разобрать на примере рецепта.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</w:p>
    <w:p w:rsidR="00AB493C" w:rsidRPr="00AB493C" w:rsidRDefault="00AB493C" w:rsidP="00AB493C">
      <w:pPr>
        <w:rPr>
          <w:rFonts w:asciiTheme="majorBidi" w:hAnsiTheme="majorBidi" w:cstheme="majorBidi"/>
          <w:b/>
          <w:sz w:val="28"/>
          <w:szCs w:val="28"/>
        </w:rPr>
      </w:pPr>
    </w:p>
    <w:p w:rsidR="00AB493C" w:rsidRPr="00AB493C" w:rsidRDefault="00AB493C" w:rsidP="00AB493C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AB493C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AB493C" w:rsidRPr="00AB493C" w:rsidRDefault="00AB493C" w:rsidP="00AB493C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AB493C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AB493C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AB493C" w:rsidRPr="00AB493C" w:rsidRDefault="00AB493C" w:rsidP="00AB493C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AB493C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AB493C" w:rsidRPr="00AB493C" w:rsidRDefault="00AB493C" w:rsidP="00AB493C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AB493C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AB493C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AB493C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AB493C" w:rsidRPr="00AB493C" w:rsidRDefault="00AB493C" w:rsidP="00AB493C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AB493C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AB493C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AB493C" w:rsidRPr="00AB493C" w:rsidRDefault="00AB493C" w:rsidP="00AB493C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AB493C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AB493C" w:rsidRPr="00AB493C" w:rsidRDefault="00AB493C" w:rsidP="00AB493C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AB493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AB493C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AB493C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AB493C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</w:p>
    <w:p w:rsidR="00AB493C" w:rsidRPr="00AB493C" w:rsidRDefault="00AB493C" w:rsidP="00AB493C">
      <w:pPr>
        <w:rPr>
          <w:rFonts w:asciiTheme="majorBidi" w:hAnsiTheme="majorBidi" w:cstheme="majorBidi"/>
          <w:sz w:val="28"/>
          <w:szCs w:val="28"/>
        </w:rPr>
      </w:pPr>
    </w:p>
    <w:p w:rsidR="00AB493C" w:rsidRPr="00AB493C" w:rsidRDefault="00AB493C" w:rsidP="00AB493C">
      <w:pPr>
        <w:tabs>
          <w:tab w:val="left" w:pos="7560"/>
        </w:tabs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</w:rPr>
        <w:t>Изготовление комбинированных мазей</w:t>
      </w:r>
    </w:p>
    <w:p w:rsidR="00AB493C" w:rsidRPr="00AB493C" w:rsidRDefault="00AB493C" w:rsidP="00AB493C">
      <w:pPr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Комбинированные (смешанные, многофазные) мази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Мази, в состав которых входит несколько лекарственных веществ: растворимые в воде, растворимые в основе, нерастворимые в воде и в основе, жидкие вещества. Соответственно образуются разные типы мазей: мази растворы, мази-суспензии, мази-эмульсии.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Вначале готовят наиболее стойкие мази (мази-суспензии и мази-растворы), так как они имеют одинаковую технологию приготовления, затем менее стойкие (мази-эмульсии).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lastRenderedPageBreak/>
        <w:t>В ступку помещают вещества, дающие мазь-суспензию, так как требуется измельчение. Если их несколько, то смешивают по правилам смешивания сложных порошков. Затем добавляют вещества, дающие мазь-раствор, все измельчают и смешивают.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Если этих веществ до 5%, к ним добавляют несколько капель подходящей к основе жидкости, растирают и добавляют часть основы. Если больше 5%, растирают с частью расплавленной основы, полученную мазь отодвигают на стенку ступки, а в центре готовят мазь-эмульсию, затем все объединяют.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Растворимость лекарственных субстанций: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275"/>
        <w:gridCol w:w="1764"/>
        <w:gridCol w:w="2410"/>
      </w:tblGrid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название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вода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основа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тип мази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Ментол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Мазь-раствор 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камфора</w:t>
            </w:r>
            <w:proofErr w:type="spellEnd"/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М-раствор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Нефть </w:t>
            </w:r>
            <w:proofErr w:type="spellStart"/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нафталанская</w:t>
            </w:r>
            <w:proofErr w:type="spellEnd"/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М-сплав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Цинка оксид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М-суспензия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стрептоцид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М-суспензия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сера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М-суспензия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ксероформ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М-суспензия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Кислота салициловая 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М-суспензия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крахмал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М-суспензия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норсульфазол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М-суспензия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протаргол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М-эмульсия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ихтиол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смешивается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М-эмульсия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новокаин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М-эмульсия</w:t>
            </w:r>
          </w:p>
        </w:tc>
      </w:tr>
      <w:tr w:rsidR="00AB493C" w:rsidRPr="00AB493C" w:rsidTr="00FF2907">
        <w:tc>
          <w:tcPr>
            <w:tcW w:w="35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димедрол</w:t>
            </w:r>
          </w:p>
        </w:tc>
        <w:tc>
          <w:tcPr>
            <w:tcW w:w="1275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1277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B493C" w:rsidRPr="00AB493C" w:rsidRDefault="00AB493C" w:rsidP="00AB493C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М-эмульсия</w:t>
            </w:r>
          </w:p>
        </w:tc>
      </w:tr>
    </w:tbl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1.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Rp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.: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Mentholi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                                                         </w:t>
      </w:r>
      <w:proofErr w:type="gram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(</w:t>
      </w:r>
      <w:proofErr w:type="gram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1)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Novocaini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ana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                                                      </w:t>
      </w:r>
      <w:proofErr w:type="gram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(</w:t>
      </w:r>
      <w:proofErr w:type="gram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2)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Sol.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Adrenalini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hydrochloridi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0.1%-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gtts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X                </w:t>
      </w:r>
      <w:proofErr w:type="gram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(</w:t>
      </w:r>
      <w:proofErr w:type="gram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3)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Zinci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oxydi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                                                           </w:t>
      </w:r>
      <w:proofErr w:type="gram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(</w:t>
      </w:r>
      <w:proofErr w:type="gram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4)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Lanolini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5,0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Vaselini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10,0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M. f.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ung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.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D. S. Мазь для носа</w:t>
      </w:r>
    </w:p>
    <w:p w:rsidR="00AB493C" w:rsidRPr="00AB493C" w:rsidRDefault="00AB493C" w:rsidP="00AB493C">
      <w:pPr>
        <w:spacing w:after="0" w:line="240" w:lineRule="auto"/>
        <w:ind w:left="150" w:right="150" w:firstLine="180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2147"/>
        <w:gridCol w:w="1966"/>
        <w:gridCol w:w="2129"/>
        <w:gridCol w:w="2220"/>
      </w:tblGrid>
      <w:tr w:rsidR="00AB493C" w:rsidRPr="00AB493C" w:rsidTr="00FF290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Segoe UI Symbol" w:hAnsiTheme="majorBidi" w:cstheme="majorBidi"/>
                <w:color w:val="000000"/>
                <w:sz w:val="28"/>
                <w:szCs w:val="28"/>
              </w:rPr>
              <w:t>№</w:t>
            </w: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Растворимость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% 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Тип мази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Порядок введения</w:t>
            </w:r>
          </w:p>
        </w:tc>
      </w:tr>
      <w:tr w:rsidR="00AB493C" w:rsidRPr="00AB493C" w:rsidTr="00FF290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 жирах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&lt;5%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Мазь-раствор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Растворяют с несколькими каплями </w:t>
            </w: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lastRenderedPageBreak/>
              <w:t>вазелинового масла</w:t>
            </w:r>
          </w:p>
        </w:tc>
      </w:tr>
      <w:tr w:rsidR="00AB493C" w:rsidRPr="00AB493C" w:rsidTr="00FF290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В воде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&lt;5%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Мазь-эмульсия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Растворяют в растворе адреналина гидрохлорида</w:t>
            </w:r>
          </w:p>
        </w:tc>
      </w:tr>
      <w:tr w:rsidR="00AB493C" w:rsidRPr="00AB493C" w:rsidTr="00FF290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Стандартная жидкость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Мазь-эмульсия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</w:tr>
      <w:tr w:rsidR="00AB493C" w:rsidRPr="00AB493C" w:rsidTr="00FF2907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Ни в чем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&lt;5%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Мазь-суспензия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3C" w:rsidRPr="00AB493C" w:rsidRDefault="00AB493C" w:rsidP="00AB493C">
            <w:pPr>
              <w:spacing w:after="0" w:line="240" w:lineRule="auto"/>
              <w:ind w:right="15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Растирают с частью расплавленной основы</w:t>
            </w:r>
          </w:p>
        </w:tc>
      </w:tr>
    </w:tbl>
    <w:p w:rsidR="00AB493C" w:rsidRPr="00AB493C" w:rsidRDefault="00AB493C" w:rsidP="00AB493C">
      <w:pPr>
        <w:spacing w:after="0" w:line="240" w:lineRule="auto"/>
        <w:ind w:left="150" w:right="150" w:firstLine="1800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РП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Zinci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oxydi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  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Mentholi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Olei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Vaselini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q.s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.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Novocaini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Sol.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Adrenalini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hydrochloridi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0.1%-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gtts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X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Lanolini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5,0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Vaselini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10,0</w:t>
      </w:r>
    </w:p>
    <w:p w:rsidR="00AB493C" w:rsidRPr="00AB493C" w:rsidRDefault="00AB493C" w:rsidP="00AB493C">
      <w:pPr>
        <w:ind w:firstLine="284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val="en-US"/>
        </w:rPr>
      </w:pP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Calibri" w:hAnsiTheme="majorBidi" w:cstheme="majorBidi"/>
          <w:color w:val="000000"/>
          <w:sz w:val="28"/>
          <w:szCs w:val="28"/>
          <w:lang w:val="en-US"/>
        </w:rPr>
        <w:t xml:space="preserve">2.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Rp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.: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Mentholi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0,15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Protargoli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0,5</w:t>
      </w:r>
    </w:p>
    <w:p w:rsidR="00AB493C" w:rsidRPr="00AB493C" w:rsidRDefault="00AB493C" w:rsidP="00AB493C">
      <w:pPr>
        <w:tabs>
          <w:tab w:val="left" w:pos="284"/>
        </w:tabs>
        <w:ind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Dimedroli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0,15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Sol.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Adrenalini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hydrochloridi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0.1%-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gtts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X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Unguenti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Norsulfazoli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2%-10,0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Lanolini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5,0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M. D. S. 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Мазь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-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эмульсия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Особенности мази: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В состав мази входит протаргол, димедрол, раствор адреналина гидрохлорида. Эти вещества в мази несовместимы, идет коагуляция, сопровождающаяся изменением цвета мази. Чтобы этого не было эти вещества вводятся в основу раздельно. Готовой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норсульфазоловой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мази нет, ее готовят на вазелине 10%. Для растворения протаргола нужна вода, которую берут за счет ланолина водного.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В ступке растираем норсульфазол и ментол с несколькими каплями вазелинового масла + часть вазелина и сдвигаем на стенку ступки. Димедрол растворяем в 12 каплях раствора адреналина гидрохлорида и смешивают с частью вазелина, отодвигаем на стенку ступки. Протаргол растворяем в 1,5 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 xml:space="preserve">мл воды и эмульгируем с 3,5 ланолина безводного, добавляем остаток вазелина и смешиваем </w:t>
      </w:r>
      <w:proofErr w:type="gram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все мази</w:t>
      </w:r>
      <w:proofErr w:type="gram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приготовленные ранее.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РП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Norsulfazoli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0,2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Mentholi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0,15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Olei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Vaselini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q.s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.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Vaselini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q.s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.</w:t>
      </w:r>
    </w:p>
    <w:p w:rsidR="00AB493C" w:rsidRPr="00AB493C" w:rsidRDefault="00AB493C" w:rsidP="00AB493C">
      <w:pPr>
        <w:tabs>
          <w:tab w:val="left" w:pos="284"/>
        </w:tabs>
        <w:ind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Dimedroli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0,15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Sol.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Adrenalini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hydrochloridi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0.1%-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gtts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X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Protargoli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0,5</w:t>
      </w:r>
    </w:p>
    <w:p w:rsidR="00AB493C" w:rsidRPr="00AB493C" w:rsidRDefault="00AB493C" w:rsidP="00AB493C">
      <w:pPr>
        <w:ind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Lanolini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5,0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3.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Rp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.: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Mentholi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                                                            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Novocaini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ana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Unguenti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Zinci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10,0</w:t>
      </w:r>
    </w:p>
    <w:p w:rsidR="00AB493C" w:rsidRPr="00AB493C" w:rsidRDefault="00AB493C" w:rsidP="00AB493C">
      <w:pPr>
        <w:spacing w:after="0" w:line="240" w:lineRule="auto"/>
        <w:ind w:right="15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           M. D. S. 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Мазь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в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нос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</w:rPr>
        <w:t>РП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Unguenti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Zinci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10,0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Mentholi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Olei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Vaselini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q.s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val="en-US"/>
        </w:rPr>
        <w:t>.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Novocaini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0,1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Sol.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Adrenalini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hydrochloridi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0.1%- </w:t>
      </w:r>
      <w:proofErr w:type="spellStart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gtts</w:t>
      </w:r>
      <w:proofErr w:type="spellEnd"/>
      <w:r w:rsidRPr="00AB493C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X</w:t>
      </w:r>
    </w:p>
    <w:p w:rsidR="00AB493C" w:rsidRPr="00AB493C" w:rsidRDefault="00AB493C" w:rsidP="00AB493C">
      <w:pPr>
        <w:spacing w:after="0" w:line="240" w:lineRule="auto"/>
        <w:ind w:right="150" w:firstLine="284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Допустимые отклонения в массе навески отдельных</w:t>
      </w: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лекарственных средств в жидких лекарственных формах</w:t>
      </w: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при изготовлении методом по массе и в мазях "*"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3"/>
        <w:gridCol w:w="3902"/>
      </w:tblGrid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Прописанная масса, г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Отклонения, %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До 0,1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20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0,1 до 0,2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15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0,2 до 0,3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12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0,3 до 0,5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10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0,5 до 0,8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8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0,8 до 1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7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1 до 2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6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2 до 10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5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10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3</w:t>
            </w:r>
          </w:p>
        </w:tc>
      </w:tr>
    </w:tbl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--------------------------------</w:t>
      </w: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Примечание:</w:t>
      </w: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lastRenderedPageBreak/>
        <w:t xml:space="preserve">"*" Отклонения, допустимые в массе навески отдельных лекарственных средств в жидких лекарственных формах при изготовлении способом по массе или </w:t>
      </w:r>
      <w:proofErr w:type="spellStart"/>
      <w:r w:rsidRPr="00AB493C">
        <w:rPr>
          <w:rFonts w:asciiTheme="majorBidi" w:eastAsia="Times New Roman" w:hAnsiTheme="majorBidi" w:cstheme="majorBidi"/>
          <w:sz w:val="28"/>
          <w:szCs w:val="28"/>
        </w:rPr>
        <w:t>массо</w:t>
      </w:r>
      <w:proofErr w:type="spellEnd"/>
      <w:r w:rsidRPr="00AB493C">
        <w:rPr>
          <w:rFonts w:asciiTheme="majorBidi" w:eastAsia="Times New Roman" w:hAnsiTheme="majorBidi" w:cstheme="majorBidi"/>
          <w:sz w:val="28"/>
          <w:szCs w:val="28"/>
        </w:rPr>
        <w:t>-объемным способом, а также в мазях, определяются не на концентрацию в процентах, а на массу навески каждого лекарственного средства, входящего в эти лекарственные формы.</w:t>
      </w: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Например, при изготовлении 10 мл 2% раствора пилокарпина гидрохлорида масса навески должна составлять 0,2 г, для которой допускается отклонение 10%. При анализе достаточно установить, что было взято не менее 0,18 г и не более 0,22 г пилокарпина гидрохлорида.</w:t>
      </w: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b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b/>
          <w:sz w:val="28"/>
          <w:szCs w:val="28"/>
        </w:rPr>
        <w:t>Таблица N 7</w:t>
      </w:r>
    </w:p>
    <w:p w:rsidR="00AB493C" w:rsidRPr="00AB493C" w:rsidRDefault="00AB493C" w:rsidP="00AB493C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AB493C">
        <w:rPr>
          <w:rFonts w:asciiTheme="majorBidi" w:eastAsia="Times New Roman" w:hAnsiTheme="majorBidi" w:cstheme="majorBidi"/>
          <w:sz w:val="28"/>
          <w:szCs w:val="28"/>
        </w:rPr>
        <w:t>Допустимые отклонения в общей массе мазей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3"/>
        <w:gridCol w:w="3902"/>
      </w:tblGrid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Прописанная масса, г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Отклонения, %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До 5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15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5 до 10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10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10 до 20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8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20 до 30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7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30 до 50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5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50 до 100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3</w:t>
            </w:r>
          </w:p>
        </w:tc>
      </w:tr>
      <w:tr w:rsidR="00AB493C" w:rsidRPr="00AB493C" w:rsidTr="00FF2907">
        <w:trPr>
          <w:trHeight w:val="1"/>
        </w:trPr>
        <w:tc>
          <w:tcPr>
            <w:tcW w:w="558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Свыше 100</w:t>
            </w:r>
          </w:p>
        </w:tc>
        <w:tc>
          <w:tcPr>
            <w:tcW w:w="40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AB493C" w:rsidRPr="00AB493C" w:rsidRDefault="00AB493C" w:rsidP="00AB493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AB493C">
              <w:rPr>
                <w:rFonts w:asciiTheme="majorBidi" w:eastAsia="Times New Roman" w:hAnsiTheme="majorBidi" w:cstheme="majorBidi"/>
                <w:sz w:val="28"/>
                <w:szCs w:val="28"/>
              </w:rPr>
              <w:t>2</w:t>
            </w:r>
          </w:p>
        </w:tc>
      </w:tr>
    </w:tbl>
    <w:p w:rsidR="00AB493C" w:rsidRPr="00AB493C" w:rsidRDefault="00AB493C" w:rsidP="00AB493C">
      <w:pPr>
        <w:rPr>
          <w:rFonts w:asciiTheme="majorBidi" w:eastAsia="Calibri" w:hAnsiTheme="majorBidi" w:cstheme="majorBidi"/>
          <w:sz w:val="28"/>
          <w:szCs w:val="28"/>
        </w:rPr>
      </w:pPr>
      <w:r w:rsidRPr="00AB493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493C">
        <w:rPr>
          <w:rFonts w:ascii="Times New Roman" w:hAnsi="Times New Roman" w:cs="Times New Roman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numPr>
          <w:ilvl w:val="2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4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комбинированных мазей</w:t>
      </w:r>
    </w:p>
    <w:p w:rsidR="00AB493C" w:rsidRPr="00AB493C" w:rsidRDefault="00AB493C" w:rsidP="00AB49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493C" w:rsidRPr="00AB493C" w:rsidRDefault="00AB493C" w:rsidP="00AB49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493C">
        <w:rPr>
          <w:rFonts w:ascii="Times New Roman" w:hAnsi="Times New Roman" w:cs="Times New Roman"/>
          <w:b/>
          <w:bCs/>
          <w:sz w:val="28"/>
          <w:szCs w:val="28"/>
        </w:rPr>
        <w:t>Задание. Подготовиться к устному опросу</w:t>
      </w:r>
    </w:p>
    <w:p w:rsidR="00AB493C" w:rsidRPr="00AB493C" w:rsidRDefault="00AB493C" w:rsidP="00AB49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93C" w:rsidRPr="00AB493C" w:rsidRDefault="00AB493C" w:rsidP="00AB493C">
      <w:pPr>
        <w:jc w:val="both"/>
        <w:rPr>
          <w:rFonts w:ascii="Times New Roman" w:hAnsi="Times New Roman" w:cs="Times New Roman"/>
          <w:sz w:val="28"/>
          <w:szCs w:val="28"/>
        </w:rPr>
      </w:pPr>
      <w:r w:rsidRPr="00AB493C">
        <w:rPr>
          <w:rFonts w:ascii="Times New Roman" w:hAnsi="Times New Roman" w:cs="Times New Roman"/>
          <w:sz w:val="28"/>
          <w:szCs w:val="28"/>
        </w:rPr>
        <w:t>2.  Что такое комбинированные мази?</w:t>
      </w:r>
    </w:p>
    <w:p w:rsidR="00AB493C" w:rsidRPr="00AB493C" w:rsidRDefault="00AB493C" w:rsidP="00AB493C">
      <w:pPr>
        <w:jc w:val="both"/>
        <w:rPr>
          <w:rFonts w:ascii="Times New Roman" w:hAnsi="Times New Roman" w:cs="Times New Roman"/>
          <w:sz w:val="28"/>
          <w:szCs w:val="28"/>
        </w:rPr>
      </w:pPr>
      <w:r w:rsidRPr="00AB493C">
        <w:rPr>
          <w:rFonts w:ascii="Times New Roman" w:hAnsi="Times New Roman" w:cs="Times New Roman"/>
          <w:sz w:val="28"/>
          <w:szCs w:val="28"/>
        </w:rPr>
        <w:t>3. Какие мази готовятся в первую очередь?</w:t>
      </w:r>
    </w:p>
    <w:p w:rsidR="00AB493C" w:rsidRPr="00AB493C" w:rsidRDefault="00AB493C" w:rsidP="00AB493C">
      <w:pPr>
        <w:jc w:val="both"/>
        <w:rPr>
          <w:rFonts w:ascii="Times New Roman" w:hAnsi="Times New Roman" w:cs="Times New Roman"/>
          <w:sz w:val="24"/>
          <w:szCs w:val="24"/>
        </w:rPr>
      </w:pPr>
      <w:r w:rsidRPr="00AB493C">
        <w:rPr>
          <w:rFonts w:ascii="Times New Roman" w:hAnsi="Times New Roman" w:cs="Times New Roman"/>
          <w:sz w:val="28"/>
          <w:szCs w:val="28"/>
        </w:rPr>
        <w:t>4. Расчет концентрации каждой лекарственной субстанции, процентного содержания, какой тип мази образует и путь введения в мазь – разобрать на примере рецепта</w:t>
      </w:r>
      <w:r w:rsidRPr="00AB493C">
        <w:rPr>
          <w:rFonts w:ascii="Times New Roman" w:hAnsi="Times New Roman" w:cs="Times New Roman"/>
          <w:sz w:val="24"/>
          <w:szCs w:val="24"/>
        </w:rPr>
        <w:t>.</w:t>
      </w:r>
    </w:p>
    <w:p w:rsidR="00AB493C" w:rsidRPr="00AB493C" w:rsidRDefault="00AB493C" w:rsidP="00AB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93C" w:rsidRPr="00AB493C" w:rsidRDefault="00AB493C" w:rsidP="00AB493C">
      <w:pPr>
        <w:rPr>
          <w:rFonts w:ascii="Times New Roman" w:hAnsi="Times New Roman" w:cs="Times New Roman"/>
          <w:sz w:val="24"/>
          <w:szCs w:val="24"/>
        </w:rPr>
      </w:pPr>
    </w:p>
    <w:p w:rsidR="00AB493C" w:rsidRPr="00AB493C" w:rsidRDefault="00AB493C" w:rsidP="00AB49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93C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AB493C" w:rsidRPr="00AB493C" w:rsidRDefault="00AB493C" w:rsidP="00AB493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B493C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AB493C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AB493C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AB493C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AB493C" w:rsidRPr="00AB493C" w:rsidRDefault="00AB493C" w:rsidP="00AB493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B493C">
        <w:rPr>
          <w:rFonts w:ascii="Times New Roman" w:hAnsi="Times New Roman" w:cs="Times New Roman"/>
          <w:sz w:val="24"/>
          <w:szCs w:val="24"/>
        </w:rPr>
        <w:t>Оценка</w:t>
      </w:r>
      <w:r w:rsidRPr="00AB493C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AB493C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AB493C" w:rsidRPr="00AB493C" w:rsidRDefault="00AB493C" w:rsidP="00AB493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B493C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AB493C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AB493C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AB493C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AB493C" w:rsidRPr="00AB493C" w:rsidRDefault="00AB493C" w:rsidP="00AB493C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B493C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AB493C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ошибок.</w:t>
      </w:r>
    </w:p>
    <w:p w:rsidR="00AB493C" w:rsidRPr="00AB493C" w:rsidRDefault="00AB493C" w:rsidP="00AB493C">
      <w:pPr>
        <w:rPr>
          <w:rFonts w:ascii="Times New Roman" w:hAnsi="Times New Roman" w:cs="Times New Roman"/>
          <w:sz w:val="24"/>
          <w:szCs w:val="24"/>
        </w:rPr>
      </w:pPr>
      <w:r w:rsidRPr="00AB493C">
        <w:rPr>
          <w:rFonts w:ascii="Times New Roman" w:hAnsi="Times New Roman" w:cs="Times New Roman"/>
          <w:sz w:val="24"/>
          <w:szCs w:val="24"/>
        </w:rPr>
        <w:t>Время выполнения задания: 20 минут.</w:t>
      </w:r>
    </w:p>
    <w:p w:rsidR="00AB493C" w:rsidRPr="00AB493C" w:rsidRDefault="00AB493C" w:rsidP="00AB493C"/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B493C" w:rsidRPr="00AB493C" w:rsidRDefault="00AB493C" w:rsidP="00AB493C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774D3" w:rsidRPr="00AB493C" w:rsidRDefault="000774D3" w:rsidP="00AB493C">
      <w:bookmarkStart w:id="0" w:name="_GoBack"/>
      <w:bookmarkEnd w:id="0"/>
    </w:p>
    <w:sectPr w:rsidR="000774D3" w:rsidRPr="00AB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Times New Roman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 w15:restartNumberingAfterBreak="0">
    <w:nsid w:val="455D3B70"/>
    <w:multiLevelType w:val="multilevel"/>
    <w:tmpl w:val="EB2C794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2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72"/>
    <w:rsid w:val="00034FE9"/>
    <w:rsid w:val="000774D3"/>
    <w:rsid w:val="00171830"/>
    <w:rsid w:val="00AA6572"/>
    <w:rsid w:val="00AB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B02BF-6F20-4808-A564-CA7EC929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2341</Words>
  <Characters>13344</Characters>
  <Application>Microsoft Office Word</Application>
  <DocSecurity>0</DocSecurity>
  <Lines>111</Lines>
  <Paragraphs>31</Paragraphs>
  <ScaleCrop>false</ScaleCrop>
  <Company/>
  <LinksUpToDate>false</LinksUpToDate>
  <CharactersWithSpaces>15654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2024-06-09T11:23:00Z</dcterms:created>
  <dcterms:modified xsi:type="dcterms:W3CDTF">2025-03-05T12:00:00Z</dcterms:modified>
</cp:coreProperties>
</file>