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BB" w:rsidRDefault="002501BB" w:rsidP="002501BB">
      <w:pPr>
        <w:rPr>
          <w:sz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3A6AF4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3A6AF4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20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5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</w:rPr>
        <w:t>Эмульсии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</w:t>
      </w:r>
      <w:r>
        <w:rPr>
          <w:rFonts w:asciiTheme="majorBidi" w:hAnsiTheme="majorBidi" w:cstheme="majorBidi"/>
          <w:b/>
          <w:sz w:val="28"/>
          <w:szCs w:val="28"/>
        </w:rPr>
        <w:t>5</w:t>
      </w:r>
      <w:r w:rsidRPr="005D7393">
        <w:rPr>
          <w:rFonts w:asciiTheme="majorBidi" w:hAnsiTheme="majorBidi" w:cstheme="majorBidi"/>
          <w:b/>
          <w:sz w:val="28"/>
          <w:szCs w:val="28"/>
        </w:rPr>
        <w:t>.20.  Эмульсии. Характеристика. Изготовление эмульсий семенных и масляных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специальности  «Фармация»</w:t>
      </w: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Pr="002203E2" w:rsidRDefault="00DC3ED1" w:rsidP="00DC3ED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03E2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DC3ED1" w:rsidRPr="002203E2" w:rsidRDefault="00DC3ED1" w:rsidP="00DC3ED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b/>
          <w:bCs/>
          <w:sz w:val="28"/>
          <w:szCs w:val="28"/>
        </w:rPr>
        <w:t>Тема занятия</w:t>
      </w:r>
      <w:r>
        <w:rPr>
          <w:rFonts w:asciiTheme="majorBidi" w:hAnsiTheme="majorBidi" w:cstheme="majorBidi"/>
          <w:sz w:val="28"/>
          <w:szCs w:val="28"/>
        </w:rPr>
        <w:t xml:space="preserve"> : «</w:t>
      </w:r>
      <w:r w:rsidRPr="005D7393">
        <w:rPr>
          <w:rFonts w:asciiTheme="majorBidi" w:hAnsiTheme="majorBidi" w:cstheme="majorBidi"/>
          <w:sz w:val="28"/>
          <w:szCs w:val="28"/>
        </w:rPr>
        <w:t xml:space="preserve"> Эмульсии. Характеристика. Изготовление эмульсий семенных и масляных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DC3ED1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DC3ED1" w:rsidRPr="002203E2" w:rsidRDefault="00DC3ED1" w:rsidP="00DC3ED1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203E2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2203E2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DC3ED1" w:rsidRPr="002203E2" w:rsidRDefault="00DC3ED1" w:rsidP="00DC3ED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DC3ED1" w:rsidRPr="002203E2" w:rsidRDefault="00DC3ED1" w:rsidP="00DC3ED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DC3ED1" w:rsidRPr="002203E2" w:rsidRDefault="00DC3ED1" w:rsidP="00DC3ED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C3ED1" w:rsidRPr="002203E2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203E2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DC3ED1" w:rsidRPr="002203E2" w:rsidRDefault="00DC3ED1" w:rsidP="00DC3ED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DC3ED1" w:rsidRPr="002203E2" w:rsidRDefault="00DC3ED1" w:rsidP="00DC3ED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DC3ED1" w:rsidRPr="002203E2" w:rsidRDefault="00DC3ED1" w:rsidP="00DC3ED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DC3ED1" w:rsidRPr="002203E2" w:rsidRDefault="00DC3ED1" w:rsidP="00DC3ED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3. </w:t>
      </w:r>
      <w:r w:rsidRPr="002203E2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203E2">
        <w:rPr>
          <w:rFonts w:asciiTheme="majorBidi" w:hAnsiTheme="majorBidi" w:cstheme="majorBidi"/>
          <w:sz w:val="28"/>
          <w:szCs w:val="28"/>
        </w:rPr>
        <w:t xml:space="preserve">: </w:t>
      </w:r>
    </w:p>
    <w:p w:rsidR="00DC3ED1" w:rsidRPr="002203E2" w:rsidRDefault="00DC3ED1" w:rsidP="00DC3ED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DC3ED1" w:rsidRPr="002203E2" w:rsidRDefault="00DC3ED1" w:rsidP="00DC3ED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DC3ED1" w:rsidRPr="002203E2" w:rsidRDefault="00DC3ED1" w:rsidP="00DC3ED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DC3ED1" w:rsidRPr="002203E2" w:rsidRDefault="00DC3ED1" w:rsidP="00DC3ED1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2203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C3ED1" w:rsidRPr="002203E2" w:rsidRDefault="00DC3ED1" w:rsidP="00DC3ED1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DC3ED1" w:rsidRPr="005D7393" w:rsidRDefault="00DC3ED1" w:rsidP="00DC3ED1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DC3ED1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DC3ED1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C3ED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C3ED1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C3ED1" w:rsidRPr="005D7393" w:rsidTr="00370D6C">
        <w:trPr>
          <w:trHeight w:val="487"/>
        </w:trPr>
        <w:tc>
          <w:tcPr>
            <w:tcW w:w="1276" w:type="dxa"/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C3ED1" w:rsidRPr="005D7393" w:rsidTr="00370D6C">
        <w:trPr>
          <w:trHeight w:val="330"/>
        </w:trPr>
        <w:tc>
          <w:tcPr>
            <w:tcW w:w="1276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C3ED1" w:rsidRPr="005D7393" w:rsidRDefault="00DC3ED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C3ED1" w:rsidRPr="005D7393" w:rsidTr="00370D6C">
        <w:tc>
          <w:tcPr>
            <w:tcW w:w="7513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DC3ED1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D1" w:rsidRPr="005D7393" w:rsidRDefault="00DC3ED1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C3ED1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ED1" w:rsidRPr="005D7393" w:rsidRDefault="00DC3ED1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5</w:t>
            </w:r>
          </w:p>
        </w:tc>
      </w:tr>
      <w:tr w:rsidR="00DC3ED1" w:rsidRPr="005D7393" w:rsidTr="00370D6C">
        <w:tc>
          <w:tcPr>
            <w:tcW w:w="7513" w:type="dxa"/>
          </w:tcPr>
          <w:p w:rsidR="00DC3ED1" w:rsidRPr="005D7393" w:rsidRDefault="00DC3ED1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C3ED1" w:rsidRPr="005D7393" w:rsidTr="00370D6C">
        <w:tc>
          <w:tcPr>
            <w:tcW w:w="7513" w:type="dxa"/>
          </w:tcPr>
          <w:p w:rsidR="00DC3ED1" w:rsidRPr="005D7393" w:rsidRDefault="00DC3ED1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C3ED1" w:rsidRPr="005D7393" w:rsidTr="00370D6C">
        <w:trPr>
          <w:trHeight w:val="964"/>
        </w:trPr>
        <w:tc>
          <w:tcPr>
            <w:tcW w:w="7513" w:type="dxa"/>
          </w:tcPr>
          <w:p w:rsidR="00DC3ED1" w:rsidRPr="005D7393" w:rsidRDefault="00DC3ED1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C3ED1" w:rsidRPr="005D7393" w:rsidTr="00370D6C">
        <w:trPr>
          <w:trHeight w:val="419"/>
        </w:trPr>
        <w:tc>
          <w:tcPr>
            <w:tcW w:w="7513" w:type="dxa"/>
          </w:tcPr>
          <w:p w:rsidR="00DC3ED1" w:rsidRPr="005D7393" w:rsidRDefault="00DC3ED1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C3ED1" w:rsidRPr="005D7393" w:rsidRDefault="00DC3ED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Эмульсии. Характеристика. Изготовление эмульсий семенных и масляных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Скуридин, В. С.  Технология изготовления лекарственных форм: радиофармпрепараты : учебное пособие для среднего профессионального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DC3ED1" w:rsidRPr="005D7393" w:rsidRDefault="00DC3ED1" w:rsidP="00DC3ED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DC3ED1" w:rsidRPr="005D7393" w:rsidRDefault="00DC3ED1" w:rsidP="00DC3ED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DC3ED1" w:rsidRPr="005D7393" w:rsidRDefault="00DC3ED1" w:rsidP="00DC3ED1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1. Особенности приготовления семенных эмульсий.</w:t>
      </w:r>
    </w:p>
    <w:p w:rsidR="00DC3ED1" w:rsidRPr="005D7393" w:rsidRDefault="00DC3ED1" w:rsidP="00DC3ED1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Особенности приготовления масляных эмульсий.</w:t>
      </w:r>
    </w:p>
    <w:p w:rsidR="00DC3ED1" w:rsidRPr="005D7393" w:rsidRDefault="00DC3ED1" w:rsidP="00DC3ED1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Введение лекарственных веществ в масляные эмульсии.</w:t>
      </w:r>
    </w:p>
    <w:p w:rsidR="00DC3ED1" w:rsidRPr="005D7393" w:rsidRDefault="00DC3ED1" w:rsidP="00DC3ED1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4.. Хранение, отпуск эмульсий. </w:t>
      </w:r>
    </w:p>
    <w:p w:rsidR="00DC3ED1" w:rsidRPr="005D7393" w:rsidRDefault="00DC3ED1" w:rsidP="00DC3ED1">
      <w:pPr>
        <w:spacing w:line="320" w:lineRule="auto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DC3ED1" w:rsidRPr="00107FD1" w:rsidRDefault="00DC3ED1" w:rsidP="00DC3ED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DC3ED1" w:rsidRPr="00107FD1" w:rsidRDefault="00DC3ED1" w:rsidP="00DC3ED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DC3ED1" w:rsidRPr="00107FD1" w:rsidRDefault="00DC3ED1" w:rsidP="00DC3ED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2.  Мотивация учебной деятельности- 25 минут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4.  Ответы на контрольные вопросы  - 10 минут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DC3ED1" w:rsidRPr="00107FD1" w:rsidRDefault="00DC3ED1" w:rsidP="00DC3ED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DC3ED1" w:rsidRPr="00107FD1" w:rsidRDefault="00DC3ED1" w:rsidP="00DC3ED1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DC3ED1" w:rsidRPr="005D7393" w:rsidRDefault="00DC3ED1" w:rsidP="00DC3ED1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DC3ED1" w:rsidRPr="005D7393" w:rsidRDefault="00DC3ED1" w:rsidP="00DC3ED1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DC3ED1" w:rsidRPr="005D7393" w:rsidRDefault="00DC3ED1" w:rsidP="00DC3ED1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DC3ED1" w:rsidRPr="005D7393" w:rsidRDefault="00DC3ED1" w:rsidP="00DC3ED1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DC3ED1" w:rsidRPr="005D7393" w:rsidRDefault="00DC3ED1" w:rsidP="00DC3ED1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Дайте определение  эмульсиям.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На какие два типа делятся эмульсии?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Что такое эмульгатор?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4.Что такое коалисценция?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Какие особенности приготовления эмульсии из семян тыквы?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6. Расскажите технологию приготовления масляных эмульсий. 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7. Произвести расчет первичной и вторичной воды на примере рецепта.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8. Как вводятся лекарственные субстанции в эмульсии?</w:t>
      </w:r>
    </w:p>
    <w:p w:rsidR="00DC3ED1" w:rsidRPr="005D7393" w:rsidRDefault="00DC3ED1" w:rsidP="00DC3ED1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DC3ED1" w:rsidRPr="005D7393" w:rsidRDefault="00DC3ED1" w:rsidP="00DC3ED1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DC3ED1" w:rsidRPr="005D7393" w:rsidRDefault="00DC3ED1" w:rsidP="00DC3ED1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DC3ED1" w:rsidRPr="005D7393" w:rsidRDefault="00DC3ED1" w:rsidP="00DC3ED1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DC3ED1" w:rsidRPr="005D7393" w:rsidRDefault="00DC3ED1" w:rsidP="00DC3ED1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</w:t>
      </w:r>
    </w:p>
    <w:p w:rsidR="00DC3ED1" w:rsidRPr="005D7393" w:rsidRDefault="00DC3ED1" w:rsidP="00DC3ED1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DC3ED1" w:rsidRPr="005D7393" w:rsidRDefault="00DC3ED1" w:rsidP="00DC3ED1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DC3ED1" w:rsidRPr="005D7393" w:rsidRDefault="00DC3ED1" w:rsidP="00DC3ED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3ED1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C3ED1" w:rsidRPr="005D7393" w:rsidRDefault="00DC3ED1" w:rsidP="00DC3ED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«Эмульсии»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Эмульсии </w:t>
      </w:r>
      <w:r w:rsidRPr="005D7393">
        <w:rPr>
          <w:rFonts w:asciiTheme="majorBidi" w:hAnsiTheme="majorBidi" w:cstheme="majorBidi"/>
          <w:sz w:val="28"/>
          <w:szCs w:val="28"/>
        </w:rPr>
        <w:t>– это грубые дисперсии, состоящие из несмешивающихся жидкостей.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Эмульсии</w:t>
      </w:r>
      <w:r w:rsidRPr="005D7393">
        <w:rPr>
          <w:rFonts w:asciiTheme="majorBidi" w:hAnsiTheme="majorBidi" w:cstheme="majorBidi"/>
          <w:sz w:val="28"/>
          <w:szCs w:val="28"/>
        </w:rPr>
        <w:t xml:space="preserve"> -  однородные по внешнему виду лекарственная форма состоящая из взаимно нерастворимых тонко диспергированных жидкостей, предназначенная для внутреннего применения. Это гетерогенная система состоящая из несмешивающихся жидкостей внешне имеют сходства с молоком.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Различают 2 типа:</w:t>
      </w:r>
    </w:p>
    <w:p w:rsidR="00DC3ED1" w:rsidRPr="005D7393" w:rsidRDefault="00DC3ED1" w:rsidP="00DC3ED1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Масло в воде</w:t>
      </w:r>
    </w:p>
    <w:p w:rsidR="00DC3ED1" w:rsidRPr="005D7393" w:rsidRDefault="00DC3ED1" w:rsidP="00DC3ED1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Вода в масле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эмульсия типа масло в воде, то масло дисперсная фаза, а вода дисперсионная среда, масло распределено в виде капель. Такая эмульсия хорошо смешивается с водой.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эмульсия типа вода в масле, то дисперсная среда вода, а среда масло, такая эмульсия с водой не смешивается, но хорошо смешивается с маслом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Положительные и отрицательные стороны: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Эмульсия типа масло в воде подразделяется на :</w:t>
      </w:r>
    </w:p>
    <w:p w:rsidR="00DC3ED1" w:rsidRPr="005D7393" w:rsidRDefault="00DC3ED1" w:rsidP="00DC3ED1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Семенные</w:t>
      </w:r>
    </w:p>
    <w:p w:rsidR="00DC3ED1" w:rsidRPr="005D7393" w:rsidRDefault="00DC3ED1" w:rsidP="00DC3ED1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Масляные  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Семенные готовятся из семян, содержащие растительные масла.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Масляные - из растительных масел.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Эмульсии не зависимо от концентраций готовятся в массовой концентрации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Под стойкостью</w:t>
      </w:r>
      <w:r w:rsidRPr="005D7393">
        <w:rPr>
          <w:rFonts w:asciiTheme="majorBidi" w:hAnsiTheme="majorBidi" w:cstheme="majorBidi"/>
          <w:sz w:val="28"/>
          <w:szCs w:val="28"/>
        </w:rPr>
        <w:t xml:space="preserve"> эмульсии, так же как у суспензии подразумевается скорость отстаивания частичек.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Стойкость эмульсии</w:t>
      </w:r>
      <w:r w:rsidRPr="005D7393">
        <w:rPr>
          <w:rFonts w:asciiTheme="majorBidi" w:hAnsiTheme="majorBidi" w:cstheme="majorBidi"/>
          <w:sz w:val="28"/>
          <w:szCs w:val="28"/>
        </w:rPr>
        <w:t xml:space="preserve"> – это способность дисперсной фазы, как можно больше сохранить равномерное распределение дисперсионной среды.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Стойкость зависит:</w:t>
      </w:r>
    </w:p>
    <w:p w:rsidR="00DC3ED1" w:rsidRPr="005D7393" w:rsidRDefault="00DC3ED1" w:rsidP="00DC3ED1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Вязкости эмульсии</w:t>
      </w:r>
    </w:p>
    <w:p w:rsidR="00DC3ED1" w:rsidRPr="005D7393" w:rsidRDefault="00DC3ED1" w:rsidP="00DC3ED1">
      <w:pPr>
        <w:numPr>
          <w:ilvl w:val="0"/>
          <w:numId w:val="5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 величины капель дисперсной фазы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Капли в эмульсии при соприкосновение слипаются укрупняются, склеиваются и происходит расслаивание масла и воды, поэтому при взбалтывании можно получить разбавленную, но не стойкую эмульсии.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Когда мы говорим об эмульсии, то подразумеваем на 3 компонента: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-масло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-вода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-эмульгатор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Эмульгатор</w:t>
      </w:r>
      <w:r w:rsidRPr="005D7393">
        <w:rPr>
          <w:rFonts w:asciiTheme="majorBidi" w:hAnsiTheme="majorBidi" w:cstheme="majorBidi"/>
          <w:sz w:val="28"/>
          <w:szCs w:val="28"/>
        </w:rPr>
        <w:t>- это вещество, которое обладает сродством и к той и к другой жидкости. Он, как бы склеивает эти жидкости, растворяясь с одним концом в одной жидкости, другим концом другой жидкости, а так как сродство эмульгатора с разным жидкостям не одинаково, то жидкость к которой эмульгатор обладает большим родством становится дисперсионной средой, вторая - дисперсная фаза. Следовательно, все эмульгаторы обладает большим сродством  к воде.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качестве стабилизатора используют для эмульсии масло в воде:</w:t>
      </w:r>
    </w:p>
    <w:p w:rsidR="00DC3ED1" w:rsidRPr="005D7393" w:rsidRDefault="00DC3ED1" w:rsidP="00DC3ED1">
      <w:pPr>
        <w:numPr>
          <w:ilvl w:val="0"/>
          <w:numId w:val="6"/>
        </w:numPr>
        <w:spacing w:after="200"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Желатоза  - 5 г на 10 г масла</w:t>
      </w:r>
    </w:p>
    <w:p w:rsidR="00DC3ED1" w:rsidRPr="005D7393" w:rsidRDefault="00DC3ED1" w:rsidP="00DC3ED1">
      <w:pPr>
        <w:numPr>
          <w:ilvl w:val="0"/>
          <w:numId w:val="6"/>
        </w:numPr>
        <w:spacing w:after="200"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Абрикосовая камедь -  3 г на 10 г масла</w:t>
      </w:r>
    </w:p>
    <w:p w:rsidR="00DC3ED1" w:rsidRPr="005D7393" w:rsidRDefault="00DC3ED1" w:rsidP="00DC3ED1">
      <w:pPr>
        <w:numPr>
          <w:ilvl w:val="0"/>
          <w:numId w:val="6"/>
        </w:numPr>
        <w:spacing w:after="200"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Аравийская камедь  -5 г на 10 г масла</w:t>
      </w:r>
    </w:p>
    <w:p w:rsidR="00DC3ED1" w:rsidRPr="005D7393" w:rsidRDefault="00DC3ED1" w:rsidP="00DC3ED1">
      <w:pPr>
        <w:numPr>
          <w:ilvl w:val="0"/>
          <w:numId w:val="6"/>
        </w:numPr>
        <w:spacing w:after="200"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Сухое молоко - равное количество к массе масла</w:t>
      </w:r>
    </w:p>
    <w:p w:rsidR="00DC3ED1" w:rsidRPr="005D7393" w:rsidRDefault="00DC3ED1" w:rsidP="00DC3ED1">
      <w:pPr>
        <w:numPr>
          <w:ilvl w:val="0"/>
          <w:numId w:val="6"/>
        </w:numPr>
        <w:spacing w:after="200"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Яичный желток - 18 г желтка эмульгирует 15 г масла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Вода в масле: холестерин, смола, калиево-магниевое мыло.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Роль эмульгатора повышает стойкости эмульсии: </w:t>
      </w:r>
    </w:p>
    <w:p w:rsidR="00DC3ED1" w:rsidRPr="005D7393" w:rsidRDefault="00DC3ED1" w:rsidP="00DC3ED1">
      <w:pPr>
        <w:numPr>
          <w:ilvl w:val="0"/>
          <w:numId w:val="7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Снимает поверхностную энергию у обоих жидкостей, уменьшает стремление капель к склеиванию.</w:t>
      </w:r>
    </w:p>
    <w:p w:rsidR="00DC3ED1" w:rsidRPr="005D7393" w:rsidRDefault="00DC3ED1" w:rsidP="00DC3ED1">
      <w:pPr>
        <w:numPr>
          <w:ilvl w:val="0"/>
          <w:numId w:val="7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Располагаясь, на поверхности между водой и маслом эмульгатор создает механическую пленку, которая препятствует сливанию капель друг с другом.</w:t>
      </w:r>
    </w:p>
    <w:p w:rsidR="00DC3ED1" w:rsidRPr="005D7393" w:rsidRDefault="00DC3ED1" w:rsidP="00DC3ED1">
      <w:pPr>
        <w:numPr>
          <w:ilvl w:val="0"/>
          <w:numId w:val="7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Повышает вязкость дисперсной среды.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Так как эмульсия относится к грубо дисперсным системам, то отстаивание, это их основное свойство и так как масло легче воды, то при отстаивании капли масла всплывает на поверхность, образуя концентрированную эмульсию, которая называется – сливки.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Концентрированная эмульсия образует тем же свойствами, что и разбавленная. При взбалтывании приобретает первоначальное состояние, поэтому эмульсии отпускается с дополнительной этикеткой «перед употреблением взбалтывать».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Под влиянием различают факторов: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-длительно механическое воздействие.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-действие электролитом.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-длительное хранение,  может происходить, разрушение эмульсии называется </w:t>
      </w:r>
      <w:r w:rsidRPr="005D7393">
        <w:rPr>
          <w:rFonts w:asciiTheme="majorBidi" w:hAnsiTheme="majorBidi" w:cstheme="majorBidi"/>
          <w:b/>
          <w:sz w:val="28"/>
          <w:szCs w:val="28"/>
        </w:rPr>
        <w:t>– коалесценция</w:t>
      </w:r>
      <w:r w:rsidRPr="005D7393">
        <w:rPr>
          <w:rFonts w:asciiTheme="majorBidi" w:hAnsiTheme="majorBidi" w:cstheme="majorBidi"/>
          <w:sz w:val="28"/>
          <w:szCs w:val="28"/>
        </w:rPr>
        <w:t xml:space="preserve"> (сливание частиц масляных фаз).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Срок хранения эмульсии: некоторые эмульсии являются благоприятной средой для развития микроорганизмов. Дополнительная этикетка «хранить в прохладном месте».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Эмульсии делятся на: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-масляные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-семенные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Особенности масляных эмульсии.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-если в рецепте не указано концентрация, готовится в соотношении 1:10.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-если не указан вид масла, то берут миндальное, абрикосовое, персиковое, оливковое, подсолнечное масло.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-готовятся весовой концентрации.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-добавляя эмульгатор, в соответствии с эмульгирующей способностью.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приготовления этих эмульсий используется: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-вода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-масло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-эмульгатор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качестве эмульгатора используется желатоза, которая берется ½от массы масла.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Приготовление производится в 2 стадии:</w:t>
      </w:r>
    </w:p>
    <w:p w:rsidR="00DC3ED1" w:rsidRPr="005D7393" w:rsidRDefault="00DC3ED1" w:rsidP="00DC3ED1">
      <w:pPr>
        <w:numPr>
          <w:ilvl w:val="0"/>
          <w:numId w:val="8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Приготовление первичной эмульсии или корпус эмульсии.</w:t>
      </w:r>
    </w:p>
    <w:p w:rsidR="00DC3ED1" w:rsidRPr="005D7393" w:rsidRDefault="00DC3ED1" w:rsidP="00DC3ED1">
      <w:pPr>
        <w:numPr>
          <w:ilvl w:val="0"/>
          <w:numId w:val="8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Разбавление корпуса или приготовление вторичной эмульсии.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приготовления корпуса эмульсии: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-берут эмульгатор масло и вода. Вода в количестве равной полу сумме количеством масла и эмульгатора.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-при приготовлении ведется в сухой чистой ступке. Всё масло смешивают в одном направлении до тех пор, пока не будет слышно потрескивание масла . Когда масло начнет  потрескивать проверяем готовность первичной эмульсии, с помощью капли воды, которая откапывается на массу, вода должна поглощаться, оставляя белый след. Если это произошло, постепенно добавлением воду небольшими порциями. Готовая эмульсия должна быть  молочно белого цвета.  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-процеживаем через двойной слой марли в отпускной флакон.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Rp.:  Emulsionis Oleosae 100.0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D.S. по 1 столовой ложке 3 раза в день.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M(эмульсии) = 100,0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m(масла)=10,0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m(эмульгатора)=5,0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V(воды)=100-10+5=85 мл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V(воды первой)=10+5/2=7,5 мл (первичная вода для первичной эмульсии).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V(воды)=85-7,5=77,5 ( вторичная вода для вторичной эмульсии).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РП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.:   Oleum  Helianthi  10.0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Gelatoza 5.0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Aqua purificata  7.5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</w:t>
      </w:r>
      <w:r w:rsidRPr="005D7393">
        <w:rPr>
          <w:rFonts w:asciiTheme="majorBidi" w:hAnsiTheme="majorBidi" w:cstheme="majorBidi"/>
          <w:sz w:val="28"/>
          <w:szCs w:val="28"/>
        </w:rPr>
        <w:t>Aquapurificata  77.5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Семенные эмульсии.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Семенные эмульсии готовятся из семян тыквы, сладкого миндаля, то есть из семян содержащих большое количество растительных масел.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Их особенностью является то, что в семенах масла находятся в разбавленном состоянии и вместе с маслом содержится эмульгатор, так как в семенах содержится большое количество белковых веществ, поэтому основной задачей является извлечение масла, как масла, так и эмульгатора, воды и семян.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Желательно так же эмульсии готовят в высоких количествах, измельчают с большим количеством воды.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Особенности семенных эмульсий.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-готовятся в соотношении 1:10, если нет других указаний.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-семена освобождаются от оболочки.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-эмульгатор не используется.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-процеживается через двойной слой марли.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DC3ED1" w:rsidRPr="005D7393" w:rsidRDefault="00DC3ED1" w:rsidP="00DC3ED1">
      <w:pPr>
        <w:tabs>
          <w:tab w:val="left" w:pos="7214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Особенности приготовления эмульсии из семян тыквы: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DC3ED1" w:rsidRPr="005D7393" w:rsidRDefault="00DC3ED1" w:rsidP="00DC3ED1">
      <w:pPr>
        <w:tabs>
          <w:tab w:val="left" w:pos="7214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-процеживать нельзя, так как действующие вещества содержатся в зеленой семенной оболочке.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-семена тыквы, освобожденные от кожуры, толкут в ступке, добавляя 1:10 часть воды от количества семян, затем добавляют оставшуюся воду.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Эмульсии из семян тыквы применяется, как глистогенные.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Rp.:   Emulsionis  seminae  Cucurbitae  100.0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D.S. По 1 столовой ложке 3 раза в день.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m(эмульсии)=100,0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m(семена тыквы)=10,0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РП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.:   Semina  Cucurbita 10,0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Aqua purificata  10,0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Pr="005D7393">
        <w:rPr>
          <w:rFonts w:asciiTheme="majorBidi" w:hAnsiTheme="majorBidi" w:cstheme="majorBidi"/>
          <w:sz w:val="28"/>
          <w:szCs w:val="28"/>
        </w:rPr>
        <w:t>Aqua   purificata  90,0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3ED1" w:rsidRPr="005D7393" w:rsidRDefault="00DC3ED1" w:rsidP="00DC3ED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Введение лекарственных веществ в эмульсии.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Все препараты делится на 4 группы:</w:t>
      </w:r>
    </w:p>
    <w:p w:rsidR="00DC3ED1" w:rsidRPr="005D7393" w:rsidRDefault="00DC3ED1" w:rsidP="00DC3ED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Растворимые в воде.</w:t>
      </w:r>
    </w:p>
    <w:p w:rsidR="00DC3ED1" w:rsidRPr="005D7393" w:rsidRDefault="00DC3ED1" w:rsidP="00DC3ED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Растворимые в масле.</w:t>
      </w:r>
    </w:p>
    <w:p w:rsidR="00DC3ED1" w:rsidRPr="005D7393" w:rsidRDefault="00DC3ED1" w:rsidP="00DC3ED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Не растворимые не в воде, не в масле.</w:t>
      </w:r>
    </w:p>
    <w:p w:rsidR="00DC3ED1" w:rsidRPr="005D7393" w:rsidRDefault="00DC3ED1" w:rsidP="00DC3ED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Жидкие препараты.</w:t>
      </w:r>
    </w:p>
    <w:p w:rsidR="00DC3ED1" w:rsidRPr="005D7393" w:rsidRDefault="00DC3ED1" w:rsidP="00DC3ED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Препараты растворимые в воде.</w:t>
      </w:r>
    </w:p>
    <w:p w:rsidR="00DC3ED1" w:rsidRPr="005D7393" w:rsidRDefault="00DC3ED1" w:rsidP="00DC3ED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Если препарат растворим в воде и не превышен предел растворимости в воде, то и в масляные и в семенные эмульсии. Они вводятся путем растворения препарата, в воде, предназначенной для разбавления первичной эмульсии.</w:t>
      </w:r>
    </w:p>
    <w:p w:rsidR="00DC3ED1" w:rsidRPr="005D7393" w:rsidRDefault="00DC3ED1" w:rsidP="00DC3ED1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Препарат в масле.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Препарат растворяют в масле и готовят.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Исключение: фенилсалицилат и бензонафтол их вводят в эмульсии в виде тонкой суспензии.</w:t>
      </w:r>
    </w:p>
    <w:p w:rsidR="00DC3ED1" w:rsidRPr="005D7393" w:rsidRDefault="00DC3ED1" w:rsidP="00DC3ED1">
      <w:pPr>
        <w:numPr>
          <w:ilvl w:val="0"/>
          <w:numId w:val="11"/>
        </w:numPr>
        <w:spacing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Препарат нерастворим не в воде и не в масле.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Он вводится  по правилам приготовления суспензии, а в качестве дисперсионной среды используется готовая эмульсия.</w:t>
      </w:r>
    </w:p>
    <w:p w:rsidR="00DC3ED1" w:rsidRPr="005D7393" w:rsidRDefault="00DC3ED1" w:rsidP="00DC3ED1">
      <w:pPr>
        <w:numPr>
          <w:ilvl w:val="0"/>
          <w:numId w:val="12"/>
        </w:numPr>
        <w:spacing w:line="276" w:lineRule="auto"/>
        <w:ind w:left="720" w:hanging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Жидкие препараты.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Вводятся в последн</w:t>
      </w:r>
      <w:r>
        <w:rPr>
          <w:rFonts w:asciiTheme="majorBidi" w:hAnsiTheme="majorBidi" w:cstheme="majorBidi"/>
          <w:sz w:val="28"/>
          <w:szCs w:val="28"/>
        </w:rPr>
        <w:t>юю</w:t>
      </w:r>
      <w:r w:rsidRPr="005D7393">
        <w:rPr>
          <w:rFonts w:asciiTheme="majorBidi" w:hAnsiTheme="majorBidi" w:cstheme="majorBidi"/>
          <w:sz w:val="28"/>
          <w:szCs w:val="28"/>
        </w:rPr>
        <w:t xml:space="preserve"> очередь </w:t>
      </w:r>
      <w:r>
        <w:rPr>
          <w:rFonts w:asciiTheme="majorBidi" w:hAnsiTheme="majorBidi" w:cstheme="majorBidi"/>
          <w:sz w:val="28"/>
          <w:szCs w:val="28"/>
        </w:rPr>
        <w:t>к</w:t>
      </w:r>
      <w:r w:rsidRPr="005D7393">
        <w:rPr>
          <w:rFonts w:asciiTheme="majorBidi" w:hAnsiTheme="majorBidi" w:cstheme="majorBidi"/>
          <w:sz w:val="28"/>
          <w:szCs w:val="28"/>
        </w:rPr>
        <w:t xml:space="preserve"> готовым эмульсиям.</w:t>
      </w:r>
    </w:p>
    <w:p w:rsidR="00DC3ED1" w:rsidRPr="005D7393" w:rsidRDefault="00DC3ED1" w:rsidP="00DC3ED1">
      <w:pPr>
        <w:rPr>
          <w:rFonts w:asciiTheme="majorBidi" w:hAnsiTheme="majorBidi" w:cstheme="majorBidi"/>
          <w:sz w:val="28"/>
          <w:szCs w:val="28"/>
        </w:rPr>
      </w:pPr>
    </w:p>
    <w:p w:rsidR="00DC3ED1" w:rsidRDefault="00DC3ED1" w:rsidP="00DC3ED1">
      <w:pPr>
        <w:rPr>
          <w:sz w:val="28"/>
        </w:rPr>
      </w:pPr>
    </w:p>
    <w:p w:rsidR="00DC3ED1" w:rsidRDefault="00DC3ED1" w:rsidP="00DC3ED1">
      <w:pPr>
        <w:jc w:val="both"/>
        <w:rPr>
          <w:sz w:val="28"/>
        </w:rPr>
      </w:pPr>
    </w:p>
    <w:p w:rsidR="00DC3ED1" w:rsidRDefault="00DC3ED1" w:rsidP="00DC3ED1">
      <w:pPr>
        <w:jc w:val="both"/>
        <w:rPr>
          <w:sz w:val="28"/>
        </w:rPr>
      </w:pPr>
    </w:p>
    <w:p w:rsidR="00DC3ED1" w:rsidRDefault="00DC3ED1" w:rsidP="00DC3ED1">
      <w:pPr>
        <w:rPr>
          <w:sz w:val="28"/>
        </w:rPr>
      </w:pPr>
    </w:p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Default="00DC3ED1" w:rsidP="00DC3ED1"/>
    <w:p w:rsidR="00DC3ED1" w:rsidRPr="00A36DF5" w:rsidRDefault="00DC3ED1" w:rsidP="00DC3ED1">
      <w:pPr>
        <w:rPr>
          <w:b/>
          <w:bCs/>
          <w:sz w:val="32"/>
          <w:szCs w:val="32"/>
        </w:rPr>
      </w:pPr>
      <w:r w:rsidRPr="00A36DF5">
        <w:rPr>
          <w:b/>
          <w:bCs/>
          <w:sz w:val="32"/>
          <w:szCs w:val="32"/>
        </w:rPr>
        <w:t>Задания для оценки освоения профессионального модуля</w:t>
      </w:r>
    </w:p>
    <w:p w:rsidR="00DC3ED1" w:rsidRPr="00A36DF5" w:rsidRDefault="00DC3ED1" w:rsidP="00DC3ED1">
      <w:pPr>
        <w:rPr>
          <w:b/>
          <w:bCs/>
          <w:sz w:val="32"/>
          <w:szCs w:val="32"/>
        </w:rPr>
      </w:pPr>
    </w:p>
    <w:p w:rsidR="00DC3ED1" w:rsidRPr="00A36DF5" w:rsidRDefault="00DC3ED1" w:rsidP="00DC3ED1">
      <w:pPr>
        <w:rPr>
          <w:b/>
          <w:bCs/>
          <w:sz w:val="32"/>
          <w:szCs w:val="32"/>
        </w:rPr>
      </w:pPr>
      <w:r w:rsidRPr="00A36DF5">
        <w:rPr>
          <w:b/>
          <w:bCs/>
          <w:sz w:val="32"/>
          <w:szCs w:val="32"/>
        </w:rPr>
        <w:t>3.5.Эмульсии.</w:t>
      </w:r>
    </w:p>
    <w:p w:rsidR="00DC3ED1" w:rsidRPr="00A36DF5" w:rsidRDefault="00DC3ED1" w:rsidP="00DC3ED1">
      <w:pPr>
        <w:rPr>
          <w:b/>
          <w:bCs/>
          <w:sz w:val="32"/>
          <w:szCs w:val="32"/>
        </w:rPr>
      </w:pPr>
      <w:r w:rsidRPr="00A36DF5">
        <w:rPr>
          <w:b/>
          <w:bCs/>
          <w:sz w:val="32"/>
          <w:szCs w:val="32"/>
        </w:rPr>
        <w:t>3.5.20. Эмульсии. Характеристика. Изготовление эмульсий семенных и масляных</w:t>
      </w:r>
    </w:p>
    <w:p w:rsidR="00DC3ED1" w:rsidRPr="00A36DF5" w:rsidRDefault="00DC3ED1" w:rsidP="00DC3ED1">
      <w:pPr>
        <w:rPr>
          <w:sz w:val="32"/>
          <w:szCs w:val="32"/>
        </w:rPr>
      </w:pPr>
      <w:r w:rsidRPr="00A36DF5">
        <w:rPr>
          <w:sz w:val="32"/>
          <w:szCs w:val="32"/>
        </w:rPr>
        <w:t>Задание 1: Подготовиться к устному опросу.</w:t>
      </w:r>
    </w:p>
    <w:p w:rsidR="00DC3ED1" w:rsidRPr="00A36DF5" w:rsidRDefault="00DC3ED1" w:rsidP="00DC3ED1">
      <w:pPr>
        <w:rPr>
          <w:sz w:val="32"/>
          <w:szCs w:val="32"/>
        </w:rPr>
      </w:pPr>
    </w:p>
    <w:p w:rsidR="00DC3ED1" w:rsidRDefault="00DC3ED1" w:rsidP="00DC3ED1">
      <w:pPr>
        <w:rPr>
          <w:sz w:val="32"/>
          <w:szCs w:val="32"/>
        </w:rPr>
      </w:pPr>
      <w:r w:rsidRPr="00A36DF5">
        <w:rPr>
          <w:sz w:val="32"/>
          <w:szCs w:val="32"/>
        </w:rPr>
        <w:t xml:space="preserve">Инструкция: дать устный ответ на следующие вопросы: 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1. Дайте определение  эмульсиям.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2. На какие два типа делятся эмульсии?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3. Что такое эмульгатор?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4.Что такое коалисценция?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5. Какие особенности приготовления эмульсии из семян тыквы?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 xml:space="preserve">6. Расскажите технологию приготовления масляных эмульсий. 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7. Произвести расчет первичной и вторичной воды на примере рецепта.</w:t>
      </w:r>
    </w:p>
    <w:p w:rsidR="00DC3ED1" w:rsidRPr="004F0A14" w:rsidRDefault="00DC3ED1" w:rsidP="00DC3ED1">
      <w:pPr>
        <w:rPr>
          <w:sz w:val="32"/>
          <w:szCs w:val="32"/>
        </w:rPr>
      </w:pPr>
      <w:r w:rsidRPr="004F0A14">
        <w:rPr>
          <w:sz w:val="32"/>
          <w:szCs w:val="32"/>
        </w:rPr>
        <w:t>8. Как вводятся лекарственные субстанции в эмульсии?</w:t>
      </w:r>
    </w:p>
    <w:p w:rsidR="00DC3ED1" w:rsidRDefault="00DC3ED1" w:rsidP="00DC3ED1">
      <w:pPr>
        <w:rPr>
          <w:sz w:val="32"/>
          <w:szCs w:val="32"/>
        </w:rPr>
      </w:pPr>
    </w:p>
    <w:p w:rsidR="00DC3ED1" w:rsidRPr="00A36DF5" w:rsidRDefault="00DC3ED1" w:rsidP="00DC3ED1">
      <w:pPr>
        <w:rPr>
          <w:sz w:val="32"/>
          <w:szCs w:val="32"/>
        </w:rPr>
      </w:pP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>Критерии оценки:</w:t>
      </w: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>Оценка «5» (отлично)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 xml:space="preserve">Оценка «4» (хорошо)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ответа. </w:t>
      </w: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>Оценка «3» (удовлетворительно)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</w:t>
      </w: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>Оценка «2» (неудовлетворительно)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</w:t>
      </w:r>
    </w:p>
    <w:p w:rsidR="00DC3ED1" w:rsidRPr="00A36DF5" w:rsidRDefault="00DC3ED1" w:rsidP="00DC3ED1">
      <w:pPr>
        <w:rPr>
          <w:sz w:val="24"/>
          <w:szCs w:val="24"/>
        </w:rPr>
      </w:pPr>
      <w:r w:rsidRPr="00A36DF5">
        <w:rPr>
          <w:sz w:val="24"/>
          <w:szCs w:val="24"/>
        </w:rPr>
        <w:t>Время выполнения задания: 1</w:t>
      </w:r>
      <w:r>
        <w:rPr>
          <w:sz w:val="24"/>
          <w:szCs w:val="24"/>
        </w:rPr>
        <w:t>5</w:t>
      </w:r>
      <w:r w:rsidRPr="00A36DF5">
        <w:rPr>
          <w:sz w:val="24"/>
          <w:szCs w:val="24"/>
        </w:rPr>
        <w:t xml:space="preserve"> минут</w:t>
      </w:r>
    </w:p>
    <w:p w:rsidR="00DC3ED1" w:rsidRPr="00A36DF5" w:rsidRDefault="00DC3ED1" w:rsidP="00DC3ED1">
      <w:pPr>
        <w:rPr>
          <w:sz w:val="24"/>
          <w:szCs w:val="24"/>
        </w:rPr>
      </w:pPr>
    </w:p>
    <w:p w:rsidR="00A20A1F" w:rsidRDefault="00A20A1F"/>
    <w:sectPr w:rsidR="00A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4B4"/>
    <w:multiLevelType w:val="multilevel"/>
    <w:tmpl w:val="DAB2A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704C8"/>
    <w:multiLevelType w:val="multilevel"/>
    <w:tmpl w:val="2570C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267D4"/>
    <w:multiLevelType w:val="multilevel"/>
    <w:tmpl w:val="FB3CC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D64AA"/>
    <w:multiLevelType w:val="multilevel"/>
    <w:tmpl w:val="54C6A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135C1"/>
    <w:multiLevelType w:val="multilevel"/>
    <w:tmpl w:val="B33A4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0FF3"/>
    <w:multiLevelType w:val="multilevel"/>
    <w:tmpl w:val="1E32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E529E0"/>
    <w:multiLevelType w:val="multilevel"/>
    <w:tmpl w:val="3DB47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4152D8"/>
    <w:multiLevelType w:val="multilevel"/>
    <w:tmpl w:val="DCD0A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D21151"/>
    <w:multiLevelType w:val="multilevel"/>
    <w:tmpl w:val="F15AB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775C9B"/>
    <w:multiLevelType w:val="multilevel"/>
    <w:tmpl w:val="BD285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8C"/>
    <w:rsid w:val="002501BB"/>
    <w:rsid w:val="003A6AF4"/>
    <w:rsid w:val="005859CA"/>
    <w:rsid w:val="00A20A1F"/>
    <w:rsid w:val="00BC2D8C"/>
    <w:rsid w:val="00D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4BDC"/>
  <w15:chartTrackingRefBased/>
  <w15:docId w15:val="{56A28FF7-A016-4EB2-AAAF-2A3F45C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01BB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1BB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501BB"/>
    <w:pPr>
      <w:spacing w:after="120"/>
    </w:pPr>
  </w:style>
  <w:style w:type="character" w:customStyle="1" w:styleId="a4">
    <w:name w:val="Основной текст Знак"/>
    <w:basedOn w:val="a0"/>
    <w:link w:val="a3"/>
    <w:rsid w:val="00250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2501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2501BB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2501BB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2501B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2799</Words>
  <Characters>15957</Characters>
  <Application>Microsoft Office Word</Application>
  <DocSecurity>0</DocSecurity>
  <Lines>132</Lines>
  <Paragraphs>37</Paragraphs>
  <ScaleCrop>false</ScaleCrop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2024-06-09T09:00:00Z</dcterms:created>
  <dcterms:modified xsi:type="dcterms:W3CDTF">2025-03-05T13:27:00Z</dcterms:modified>
</cp:coreProperties>
</file>